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C7B" w:rsidRPr="004E7513" w:rsidRDefault="004E7C7B" w:rsidP="004E7C7B">
      <w:pPr>
        <w:rPr>
          <w:rFonts w:asciiTheme="majorHAnsi" w:hAnsiTheme="majorHAnsi"/>
        </w:rPr>
      </w:pPr>
      <w:bookmarkStart w:id="0" w:name="_GoBack"/>
      <w:bookmarkEnd w:id="0"/>
    </w:p>
    <w:p w:rsidR="004E7C7B" w:rsidRPr="004E7513" w:rsidRDefault="004E7C7B" w:rsidP="004E7C7B">
      <w:pPr>
        <w:pStyle w:val="Tekstpodstawowy2"/>
        <w:spacing w:line="240" w:lineRule="auto"/>
        <w:jc w:val="center"/>
        <w:rPr>
          <w:rFonts w:asciiTheme="majorHAnsi" w:eastAsia="Times New Roman" w:hAnsiTheme="majorHAnsi" w:cs="Tahoma"/>
          <w:b/>
          <w:lang w:eastAsia="pl-PL"/>
        </w:rPr>
      </w:pPr>
      <w:r w:rsidRPr="004E7513">
        <w:rPr>
          <w:rFonts w:asciiTheme="majorHAnsi" w:hAnsiTheme="majorHAnsi"/>
        </w:rPr>
        <w:tab/>
      </w:r>
      <w:r w:rsidR="00DF4C6E">
        <w:rPr>
          <w:rFonts w:asciiTheme="majorHAnsi" w:eastAsia="Times New Roman" w:hAnsiTheme="majorHAnsi" w:cs="Tahoma"/>
          <w:b/>
          <w:lang w:eastAsia="pl-PL"/>
        </w:rPr>
        <w:t>REGULAMIN POSTĘ</w:t>
      </w:r>
      <w:r w:rsidRPr="004E7513">
        <w:rPr>
          <w:rFonts w:asciiTheme="majorHAnsi" w:eastAsia="Times New Roman" w:hAnsiTheme="majorHAnsi" w:cs="Tahoma"/>
          <w:b/>
          <w:lang w:eastAsia="pl-PL"/>
        </w:rPr>
        <w:t xml:space="preserve">POWANIA O UDZIELENIE ZAMÓWIENIA </w:t>
      </w:r>
      <w:r w:rsidR="004E7513" w:rsidRPr="004E7513">
        <w:rPr>
          <w:rFonts w:asciiTheme="majorHAnsi" w:eastAsia="Times New Roman" w:hAnsiTheme="majorHAnsi" w:cs="Tahoma"/>
          <w:b/>
          <w:lang w:eastAsia="pl-PL"/>
        </w:rPr>
        <w:t xml:space="preserve">PUBLICZNEGO - </w:t>
      </w:r>
      <w:r w:rsidRPr="004E7513">
        <w:rPr>
          <w:rFonts w:asciiTheme="majorHAnsi" w:eastAsia="Times New Roman" w:hAnsiTheme="majorHAnsi" w:cs="Tahoma"/>
          <w:b/>
          <w:lang w:eastAsia="pl-PL"/>
        </w:rPr>
        <w:t>NA USŁUGI SPOŁECZNE</w:t>
      </w:r>
      <w:r w:rsidR="004E7513" w:rsidRPr="004E7513">
        <w:rPr>
          <w:rFonts w:asciiTheme="majorHAnsi" w:eastAsia="Times New Roman" w:hAnsiTheme="majorHAnsi" w:cs="Tahoma"/>
          <w:b/>
          <w:lang w:eastAsia="pl-PL"/>
        </w:rPr>
        <w:t xml:space="preserve"> - </w:t>
      </w:r>
      <w:r w:rsidRPr="004E7513">
        <w:rPr>
          <w:rFonts w:asciiTheme="majorHAnsi" w:eastAsia="Times New Roman" w:hAnsiTheme="majorHAnsi" w:cs="Tahoma"/>
          <w:b/>
          <w:lang w:eastAsia="pl-PL"/>
        </w:rPr>
        <w:t xml:space="preserve"> PROWADZONEGO NA ZASADACH OKREŚLONYCH </w:t>
      </w:r>
      <w:r w:rsidR="004E7513" w:rsidRPr="004E7513">
        <w:rPr>
          <w:rFonts w:asciiTheme="majorHAnsi" w:eastAsia="Times New Roman" w:hAnsiTheme="majorHAnsi" w:cs="Tahoma"/>
          <w:b/>
          <w:lang w:eastAsia="pl-PL"/>
        </w:rPr>
        <w:br/>
      </w:r>
      <w:r w:rsidRPr="004E7513">
        <w:rPr>
          <w:rFonts w:asciiTheme="majorHAnsi" w:eastAsia="Times New Roman" w:hAnsiTheme="majorHAnsi" w:cs="Tahoma"/>
          <w:b/>
          <w:lang w:eastAsia="pl-PL"/>
        </w:rPr>
        <w:t xml:space="preserve">W ART. 138o USTAWY PRAWO ZAMÓWIEŃ PUBLICZNYCH </w:t>
      </w:r>
    </w:p>
    <w:p w:rsidR="004E7513" w:rsidRPr="004E7513" w:rsidRDefault="004E7513" w:rsidP="004E7C7B">
      <w:pPr>
        <w:spacing w:after="0" w:line="240" w:lineRule="auto"/>
        <w:jc w:val="center"/>
        <w:rPr>
          <w:rFonts w:asciiTheme="majorHAnsi" w:eastAsia="Times New Roman" w:hAnsiTheme="majorHAnsi" w:cs="Tahoma"/>
          <w:b/>
          <w:i/>
          <w:lang w:eastAsia="pl-PL"/>
        </w:rPr>
      </w:pPr>
    </w:p>
    <w:p w:rsidR="004E7C7B" w:rsidRPr="004E7513" w:rsidRDefault="004E7C7B" w:rsidP="004E751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heme="majorHAnsi" w:eastAsia="Times New Roman" w:hAnsiTheme="majorHAnsi" w:cs="Tahoma"/>
          <w:b/>
          <w:i/>
          <w:lang w:eastAsia="pl-PL"/>
        </w:rPr>
      </w:pPr>
    </w:p>
    <w:p w:rsidR="004E7C7B" w:rsidRPr="004E7513" w:rsidRDefault="004E7C7B" w:rsidP="004E751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Theme="majorHAnsi" w:eastAsia="Times New Roman" w:hAnsiTheme="majorHAnsi" w:cs="Tahoma"/>
          <w:b/>
          <w:i/>
          <w:lang w:eastAsia="pl-PL"/>
        </w:rPr>
      </w:pPr>
      <w:r w:rsidRPr="004E7513">
        <w:rPr>
          <w:rFonts w:asciiTheme="majorHAnsi" w:eastAsia="Times New Roman" w:hAnsiTheme="majorHAnsi" w:cs="Tahoma"/>
          <w:b/>
          <w:i/>
          <w:lang w:eastAsia="pl-PL"/>
        </w:rPr>
        <w:t xml:space="preserve">Usługi szkoleniowe w ramach projektu „Odkryjmy bogactwo w nas drzemiące w Szkole Podstawowej nr 128 i Publicznym Gimnazjum nr 58 w Łodzi” </w:t>
      </w:r>
      <w:r w:rsidRPr="004E7513">
        <w:rPr>
          <w:rFonts w:asciiTheme="majorHAnsi" w:eastAsia="Times New Roman" w:hAnsiTheme="majorHAnsi" w:cs="Tahoma"/>
          <w:b/>
          <w:i/>
          <w:lang w:eastAsia="pl-PL"/>
        </w:rPr>
        <w:br/>
        <w:t xml:space="preserve">(umowa nr 11.01.02-10-B061/16-00) </w:t>
      </w:r>
      <w:r w:rsidRPr="004E7513">
        <w:rPr>
          <w:rFonts w:asciiTheme="majorHAnsi" w:eastAsia="Times New Roman" w:hAnsiTheme="majorHAnsi" w:cs="Tahoma"/>
          <w:b/>
          <w:i/>
          <w:lang w:eastAsia="pl-PL"/>
        </w:rPr>
        <w:br/>
      </w:r>
      <w:r w:rsidRPr="004E7513">
        <w:rPr>
          <w:rFonts w:asciiTheme="majorHAnsi" w:eastAsia="Times New Roman" w:hAnsiTheme="majorHAnsi" w:cs="Tahoma"/>
          <w:i/>
          <w:lang w:eastAsia="pl-PL"/>
        </w:rPr>
        <w:t>współfinansowanego ze środków Europejskiego Funduszu Społecznego w ramach Osi Priorytetowej XI Edukacja, Kwalifikacje, Umiejętności, Działania XI.1.2 Kształcenie ogólne, Regionalnego Programu Operacyjnego Województwa Łódzkiego na lata 2014-2020 realizowanego w Zespole Szkół Specjalnych nr 4 w Łodzi</w:t>
      </w:r>
    </w:p>
    <w:p w:rsidR="004E7C7B" w:rsidRPr="004E7513" w:rsidRDefault="004E7C7B" w:rsidP="004E7513">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jc w:val="both"/>
        <w:rPr>
          <w:rFonts w:asciiTheme="majorHAnsi" w:eastAsia="Times New Roman" w:hAnsiTheme="majorHAnsi" w:cs="Tahoma"/>
          <w:b/>
          <w:lang w:eastAsia="pl-PL"/>
        </w:rPr>
      </w:pPr>
    </w:p>
    <w:p w:rsidR="004E7513" w:rsidRDefault="004E7513" w:rsidP="004E7C7B">
      <w:pPr>
        <w:spacing w:after="0" w:line="240" w:lineRule="auto"/>
        <w:jc w:val="center"/>
        <w:rPr>
          <w:rFonts w:asciiTheme="majorHAnsi" w:eastAsia="Times New Roman" w:hAnsiTheme="majorHAnsi" w:cs="Tahoma"/>
          <w:b/>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1</w:t>
      </w:r>
    </w:p>
    <w:p w:rsidR="004E7C7B" w:rsidRPr="004E7513" w:rsidRDefault="004E7C7B" w:rsidP="004E7C7B">
      <w:pPr>
        <w:keepNext/>
        <w:spacing w:after="0" w:line="360" w:lineRule="auto"/>
        <w:jc w:val="center"/>
        <w:outlineLvl w:val="2"/>
        <w:rPr>
          <w:rFonts w:asciiTheme="majorHAnsi" w:eastAsia="Times New Roman" w:hAnsiTheme="majorHAnsi" w:cs="Tahoma"/>
          <w:b/>
          <w:bCs/>
          <w:lang w:eastAsia="pl-PL"/>
        </w:rPr>
      </w:pPr>
      <w:r w:rsidRPr="004E7513">
        <w:rPr>
          <w:rFonts w:asciiTheme="majorHAnsi" w:eastAsia="Times New Roman" w:hAnsiTheme="majorHAnsi" w:cs="Tahoma"/>
          <w:b/>
          <w:bCs/>
          <w:lang w:eastAsia="pl-PL"/>
        </w:rPr>
        <w:t>Zamawiający</w:t>
      </w:r>
    </w:p>
    <w:p w:rsidR="004E7C7B" w:rsidRPr="004E7513" w:rsidRDefault="004E7C7B" w:rsidP="004E7C7B">
      <w:p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Postepowanie jest organizowane przez Zespół Szkół Specjalnych nr 4 , ul. Niciarniana 2a , 92-208 Łódź , tel. 42 6789305, adres e mail: projektrpo.zss4@gmail.com</w:t>
      </w:r>
    </w:p>
    <w:p w:rsidR="004E7C7B" w:rsidRPr="004E7513" w:rsidRDefault="004E7C7B" w:rsidP="004E7C7B">
      <w:pPr>
        <w:spacing w:after="0" w:line="240" w:lineRule="auto"/>
        <w:jc w:val="center"/>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2</w:t>
      </w:r>
    </w:p>
    <w:p w:rsidR="004E7C7B" w:rsidRPr="004E7513" w:rsidRDefault="004E7C7B" w:rsidP="004E7C7B">
      <w:pPr>
        <w:keepNext/>
        <w:spacing w:after="0" w:line="360" w:lineRule="auto"/>
        <w:jc w:val="center"/>
        <w:outlineLvl w:val="3"/>
        <w:rPr>
          <w:rFonts w:asciiTheme="majorHAnsi" w:eastAsia="Times New Roman" w:hAnsiTheme="majorHAnsi" w:cs="Tahoma"/>
          <w:b/>
          <w:lang w:eastAsia="pl-PL"/>
        </w:rPr>
      </w:pPr>
      <w:r w:rsidRPr="004E7513">
        <w:rPr>
          <w:rFonts w:asciiTheme="majorHAnsi" w:eastAsia="Times New Roman" w:hAnsiTheme="majorHAnsi" w:cs="Tahoma"/>
          <w:b/>
          <w:lang w:eastAsia="pl-PL"/>
        </w:rPr>
        <w:t>Przedmiot postępowania</w:t>
      </w:r>
    </w:p>
    <w:p w:rsidR="00853E35" w:rsidRPr="00853E35" w:rsidRDefault="004E7C7B" w:rsidP="00853E35">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4E7513">
        <w:rPr>
          <w:rFonts w:asciiTheme="majorHAnsi" w:eastAsia="Times New Roman" w:hAnsiTheme="majorHAnsi" w:cs="Tahoma"/>
          <w:kern w:val="1"/>
          <w:lang w:eastAsia="zh-CN"/>
        </w:rPr>
        <w:t xml:space="preserve">Szczegółowy Opis </w:t>
      </w:r>
      <w:r w:rsidRPr="00853E35">
        <w:rPr>
          <w:rFonts w:asciiTheme="majorHAnsi" w:eastAsia="Times New Roman" w:hAnsiTheme="majorHAnsi" w:cs="Tahoma"/>
          <w:kern w:val="1"/>
          <w:lang w:eastAsia="zh-CN"/>
        </w:rPr>
        <w:t xml:space="preserve">przedmiotu zamówienia stanowi </w:t>
      </w:r>
      <w:r w:rsidRPr="007E1FBE">
        <w:rPr>
          <w:rFonts w:asciiTheme="majorHAnsi" w:eastAsia="Times New Roman" w:hAnsiTheme="majorHAnsi" w:cs="Tahoma"/>
          <w:kern w:val="1"/>
          <w:lang w:eastAsia="zh-CN"/>
        </w:rPr>
        <w:t>Załącznik nr 2</w:t>
      </w:r>
      <w:r w:rsidRPr="00853E35">
        <w:rPr>
          <w:rFonts w:asciiTheme="majorHAnsi" w:eastAsia="Times New Roman" w:hAnsiTheme="majorHAnsi" w:cs="Tahoma"/>
          <w:kern w:val="1"/>
          <w:lang w:eastAsia="zh-CN"/>
        </w:rPr>
        <w:t xml:space="preserve"> do Regulaminu postepowania i stanowi jego integralną część.</w:t>
      </w:r>
    </w:p>
    <w:p w:rsidR="00853E35" w:rsidRPr="00853E35" w:rsidRDefault="004E7C7B" w:rsidP="00853E35">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853E35">
        <w:rPr>
          <w:rFonts w:asciiTheme="majorHAnsi" w:eastAsia="Times New Roman" w:hAnsiTheme="majorHAnsi" w:cs="Tahoma"/>
          <w:kern w:val="1"/>
          <w:lang w:eastAsia="zh-CN"/>
        </w:rPr>
        <w:t xml:space="preserve">Zamawiający dopuszcza składanie ofert częściowych. </w:t>
      </w:r>
      <w:r w:rsidR="00853E35" w:rsidRPr="00853E35">
        <w:rPr>
          <w:rFonts w:asciiTheme="majorHAnsi" w:hAnsiTheme="majorHAnsi"/>
        </w:rPr>
        <w:t xml:space="preserve">Wykonawca może złożyć ofertę na jedną lub więcej części zamówienia. </w:t>
      </w:r>
      <w:r w:rsidR="00853E35">
        <w:rPr>
          <w:rFonts w:asciiTheme="majorHAnsi" w:hAnsiTheme="majorHAnsi"/>
        </w:rPr>
        <w:t xml:space="preserve">Zamawiający nie dopuszcza możliwości składania ofert wariantowych. </w:t>
      </w:r>
    </w:p>
    <w:p w:rsidR="00546DDA" w:rsidRPr="00853E35" w:rsidRDefault="00546DDA" w:rsidP="00853E35">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853E35">
        <w:rPr>
          <w:rFonts w:asciiTheme="majorHAnsi" w:eastAsia="Times New Roman" w:hAnsiTheme="majorHAnsi" w:cs="Tahoma"/>
          <w:kern w:val="1"/>
          <w:lang w:eastAsia="zh-CN"/>
        </w:rPr>
        <w:t>Zamawiający zastrzega obowiązek osobistego wykonania  przez wykonawcę kluczowych części zamówienia i nie dopuszcza udziału podwykonawców, w tym zakresie.</w:t>
      </w:r>
    </w:p>
    <w:p w:rsidR="004E7C7B" w:rsidRPr="004E7513" w:rsidRDefault="004E7C7B" w:rsidP="004E7C7B">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853E35">
        <w:rPr>
          <w:rFonts w:asciiTheme="majorHAnsi" w:eastAsia="Times New Roman" w:hAnsiTheme="majorHAnsi" w:cs="Tahoma"/>
          <w:kern w:val="1"/>
          <w:lang w:eastAsia="zh-CN"/>
        </w:rPr>
        <w:t>W</w:t>
      </w:r>
      <w:r w:rsidRPr="00853E35">
        <w:rPr>
          <w:rFonts w:asciiTheme="majorHAnsi" w:eastAsia="Times New Roman" w:hAnsiTheme="majorHAnsi" w:cs="Tahoma"/>
          <w:bCs/>
          <w:kern w:val="1"/>
          <w:lang w:eastAsia="zh-CN"/>
        </w:rPr>
        <w:t>ykonawca może zwrócić się do zamawiającego</w:t>
      </w:r>
      <w:r w:rsidR="00853E35">
        <w:rPr>
          <w:rFonts w:asciiTheme="majorHAnsi" w:eastAsia="Times New Roman" w:hAnsiTheme="majorHAnsi" w:cs="Tahoma"/>
          <w:bCs/>
          <w:kern w:val="1"/>
          <w:lang w:eastAsia="zh-CN"/>
        </w:rPr>
        <w:t xml:space="preserve"> z wnioskiem</w:t>
      </w:r>
      <w:r w:rsidRPr="00853E35">
        <w:rPr>
          <w:rFonts w:asciiTheme="majorHAnsi" w:eastAsia="Times New Roman" w:hAnsiTheme="majorHAnsi" w:cs="Tahoma"/>
          <w:bCs/>
          <w:kern w:val="1"/>
          <w:lang w:eastAsia="zh-CN"/>
        </w:rPr>
        <w:t xml:space="preserve"> o wyjaśnienie treści regulaminu postępowania lub załączników do regulaminu. Zamawiający</w:t>
      </w:r>
      <w:r w:rsidRPr="004E7513">
        <w:rPr>
          <w:rFonts w:asciiTheme="majorHAnsi" w:eastAsia="Times New Roman" w:hAnsiTheme="majorHAnsi" w:cs="Tahoma"/>
          <w:bCs/>
          <w:kern w:val="1"/>
          <w:lang w:eastAsia="zh-CN"/>
        </w:rPr>
        <w:t xml:space="preserve"> udziela wyjaśnień niezwłocznie, jednak nie później niż</w:t>
      </w:r>
      <w:r w:rsidRPr="004E7513">
        <w:rPr>
          <w:rFonts w:asciiTheme="majorHAnsi" w:eastAsia="Times New Roman" w:hAnsiTheme="majorHAnsi" w:cs="Tahoma"/>
          <w:kern w:val="1"/>
          <w:lang w:eastAsia="zh-CN"/>
        </w:rPr>
        <w:t xml:space="preserve"> na 2 dni przed upływem terminu składania ofert pod warunkiem że wniosek o wyjaśnienie wpłynął do zamawiającego nie później niż do końca dnia, w którym upływa połowa wyznaczonego terminu składania ofert.</w:t>
      </w:r>
    </w:p>
    <w:p w:rsidR="004E7C7B" w:rsidRPr="004E7513" w:rsidRDefault="004E7C7B" w:rsidP="004E7C7B">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4E7513">
        <w:rPr>
          <w:rFonts w:asciiTheme="majorHAnsi" w:eastAsia="Times New Roman" w:hAnsiTheme="majorHAnsi" w:cs="Tahoma"/>
          <w:bCs/>
          <w:kern w:val="1"/>
          <w:lang w:eastAsia="zh-CN"/>
        </w:rPr>
        <w:t>Jeżeli wniosek o wyjaśnienie wpłynął po upływie terminu składania</w:t>
      </w:r>
      <w:r w:rsidR="001E2CF7">
        <w:rPr>
          <w:rFonts w:asciiTheme="majorHAnsi" w:eastAsia="Times New Roman" w:hAnsiTheme="majorHAnsi" w:cs="Tahoma"/>
          <w:bCs/>
          <w:kern w:val="1"/>
          <w:lang w:eastAsia="zh-CN"/>
        </w:rPr>
        <w:t xml:space="preserve"> wniosku, o którym mowa w ust. 4</w:t>
      </w:r>
      <w:r w:rsidRPr="004E7513">
        <w:rPr>
          <w:rFonts w:asciiTheme="majorHAnsi" w:eastAsia="Times New Roman" w:hAnsiTheme="majorHAnsi" w:cs="Tahoma"/>
          <w:bCs/>
          <w:kern w:val="1"/>
          <w:lang w:eastAsia="zh-CN"/>
        </w:rPr>
        <w:t>, lub dotyczy udzielonych wyjaśnień lub w ocenie zamawiającego nieudzielenie</w:t>
      </w:r>
      <w:r w:rsidR="001E2CF7">
        <w:rPr>
          <w:rFonts w:asciiTheme="majorHAnsi" w:eastAsia="Times New Roman" w:hAnsiTheme="majorHAnsi" w:cs="Tahoma"/>
          <w:bCs/>
          <w:kern w:val="1"/>
          <w:lang w:eastAsia="zh-CN"/>
        </w:rPr>
        <w:t xml:space="preserve"> odpowiedzi na pytania zadane w</w:t>
      </w:r>
      <w:r w:rsidRPr="004E7513">
        <w:rPr>
          <w:rFonts w:asciiTheme="majorHAnsi" w:eastAsia="Times New Roman" w:hAnsiTheme="majorHAnsi" w:cs="Tahoma"/>
          <w:bCs/>
          <w:kern w:val="1"/>
          <w:lang w:eastAsia="zh-CN"/>
        </w:rPr>
        <w:t xml:space="preserve"> terminie nie </w:t>
      </w:r>
      <w:r w:rsidR="001E2CF7">
        <w:rPr>
          <w:rFonts w:asciiTheme="majorHAnsi" w:eastAsia="Times New Roman" w:hAnsiTheme="majorHAnsi" w:cs="Tahoma"/>
          <w:bCs/>
          <w:kern w:val="1"/>
          <w:lang w:eastAsia="zh-CN"/>
        </w:rPr>
        <w:t>będą miały</w:t>
      </w:r>
      <w:r w:rsidRPr="004E7513">
        <w:rPr>
          <w:rFonts w:asciiTheme="majorHAnsi" w:eastAsia="Times New Roman" w:hAnsiTheme="majorHAnsi" w:cs="Tahoma"/>
          <w:bCs/>
          <w:kern w:val="1"/>
          <w:lang w:eastAsia="zh-CN"/>
        </w:rPr>
        <w:t xml:space="preserve"> istotnego wpływu na przygotowanie przez Wykonawcę oferty, zamawiający może udzielić wyjaśnień albo pozostawić wniosek</w:t>
      </w:r>
      <w:r w:rsidR="00853E35">
        <w:rPr>
          <w:rFonts w:asciiTheme="majorHAnsi" w:eastAsia="Times New Roman" w:hAnsiTheme="majorHAnsi" w:cs="Tahoma"/>
          <w:bCs/>
          <w:kern w:val="1"/>
          <w:lang w:eastAsia="zh-CN"/>
        </w:rPr>
        <w:t xml:space="preserve"> o wyjaśnienie</w:t>
      </w:r>
      <w:r w:rsidRPr="004E7513">
        <w:rPr>
          <w:rFonts w:asciiTheme="majorHAnsi" w:eastAsia="Times New Roman" w:hAnsiTheme="majorHAnsi" w:cs="Tahoma"/>
          <w:bCs/>
          <w:kern w:val="1"/>
          <w:lang w:eastAsia="zh-CN"/>
        </w:rPr>
        <w:t xml:space="preserve"> bez rozpoznania.</w:t>
      </w:r>
      <w:r w:rsidR="00853E35">
        <w:rPr>
          <w:rFonts w:asciiTheme="majorHAnsi" w:eastAsia="Times New Roman" w:hAnsiTheme="majorHAnsi" w:cs="Tahoma"/>
          <w:bCs/>
          <w:kern w:val="1"/>
          <w:lang w:eastAsia="zh-CN"/>
        </w:rPr>
        <w:t xml:space="preserve"> O fakcie pozostawienia wniosku</w:t>
      </w:r>
      <w:r w:rsidRPr="004E7513">
        <w:rPr>
          <w:rFonts w:asciiTheme="majorHAnsi" w:eastAsia="Times New Roman" w:hAnsiTheme="majorHAnsi" w:cs="Tahoma"/>
          <w:bCs/>
          <w:kern w:val="1"/>
          <w:lang w:eastAsia="zh-CN"/>
        </w:rPr>
        <w:t xml:space="preserve"> o wyjaśnienie  regulaminu bez rozpoznania Zamawiający nie informuje wykonawców.</w:t>
      </w:r>
    </w:p>
    <w:p w:rsidR="004E7C7B" w:rsidRPr="007E1FBE" w:rsidRDefault="004E7C7B" w:rsidP="004E7C7B">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4E7513">
        <w:rPr>
          <w:rFonts w:asciiTheme="majorHAnsi" w:eastAsia="Times New Roman" w:hAnsiTheme="majorHAnsi" w:cs="Tahoma"/>
          <w:bCs/>
          <w:kern w:val="1"/>
          <w:lang w:eastAsia="zh-CN"/>
        </w:rPr>
        <w:t xml:space="preserve">Zamawiający przed upływem terminu składania ofert ma możliwość wprowadzenia zmian do regulaminu postępowania lub do jego załączników. W przypadku gdy wprowadzona zmiana jest istotna, a do terminu składania ofert zostało mniej niż 2 dni, zamawiający przesuwa termin składania ofert o czas niezbędny do </w:t>
      </w:r>
      <w:r w:rsidRPr="007E1FBE">
        <w:rPr>
          <w:rFonts w:asciiTheme="majorHAnsi" w:eastAsia="Times New Roman" w:hAnsiTheme="majorHAnsi" w:cs="Tahoma"/>
          <w:bCs/>
          <w:kern w:val="1"/>
          <w:lang w:eastAsia="zh-CN"/>
        </w:rPr>
        <w:t xml:space="preserve">prawidłowego przygotowania oferty. </w:t>
      </w:r>
    </w:p>
    <w:p w:rsidR="004E7C7B" w:rsidRPr="007E1FBE" w:rsidRDefault="004E7C7B" w:rsidP="00853E35">
      <w:pPr>
        <w:numPr>
          <w:ilvl w:val="0"/>
          <w:numId w:val="9"/>
        </w:numPr>
        <w:suppressAutoHyphens/>
        <w:spacing w:after="0" w:line="240" w:lineRule="auto"/>
        <w:ind w:left="357" w:hanging="357"/>
        <w:jc w:val="both"/>
        <w:rPr>
          <w:rFonts w:asciiTheme="majorHAnsi" w:eastAsia="Times New Roman" w:hAnsiTheme="majorHAnsi" w:cs="Tahoma"/>
          <w:kern w:val="1"/>
          <w:lang w:eastAsia="zh-CN"/>
        </w:rPr>
      </w:pPr>
      <w:r w:rsidRPr="007E1FBE">
        <w:rPr>
          <w:rFonts w:asciiTheme="majorHAnsi" w:eastAsia="Times New Roman" w:hAnsiTheme="majorHAnsi" w:cs="Tahoma"/>
          <w:kern w:val="1"/>
          <w:lang w:eastAsia="zh-CN"/>
        </w:rPr>
        <w:t xml:space="preserve">Zamawiający na podstawie art. 67 ust. 1 pkt. 6 ustawy </w:t>
      </w:r>
      <w:proofErr w:type="spellStart"/>
      <w:r w:rsidRPr="007E1FBE">
        <w:rPr>
          <w:rFonts w:asciiTheme="majorHAnsi" w:eastAsia="Times New Roman" w:hAnsiTheme="majorHAnsi" w:cs="Tahoma"/>
          <w:kern w:val="1"/>
          <w:lang w:eastAsia="zh-CN"/>
        </w:rPr>
        <w:t>Pzp</w:t>
      </w:r>
      <w:proofErr w:type="spellEnd"/>
      <w:r w:rsidRPr="007E1FBE">
        <w:rPr>
          <w:rFonts w:asciiTheme="majorHAnsi" w:eastAsia="Times New Roman" w:hAnsiTheme="majorHAnsi" w:cs="Tahoma"/>
          <w:kern w:val="1"/>
          <w:lang w:eastAsia="zh-CN"/>
        </w:rPr>
        <w:t xml:space="preserve"> nie przewiduje możliwość skorzystania z zamówień uzupełniających polegających na powtórzeniu tego samego zakresu zamówienia podstawowego.</w:t>
      </w:r>
    </w:p>
    <w:p w:rsidR="004E7C7B" w:rsidRPr="007E1FBE" w:rsidRDefault="004E7C7B" w:rsidP="00853E35">
      <w:pPr>
        <w:numPr>
          <w:ilvl w:val="0"/>
          <w:numId w:val="9"/>
        </w:numPr>
        <w:suppressAutoHyphens/>
        <w:spacing w:after="0" w:line="240" w:lineRule="auto"/>
        <w:ind w:left="357" w:hanging="357"/>
        <w:jc w:val="both"/>
        <w:rPr>
          <w:rFonts w:asciiTheme="majorHAnsi" w:eastAsia="Times New Roman" w:hAnsiTheme="majorHAnsi" w:cs="Tahoma"/>
          <w:b/>
          <w:kern w:val="1"/>
          <w:lang w:val="en-US" w:eastAsia="zh-CN"/>
        </w:rPr>
      </w:pPr>
      <w:r w:rsidRPr="007E1FBE">
        <w:rPr>
          <w:rFonts w:asciiTheme="majorHAnsi" w:eastAsia="Times New Roman" w:hAnsiTheme="majorHAnsi" w:cs="Tahoma"/>
          <w:kern w:val="1"/>
          <w:lang w:eastAsia="zh-CN"/>
        </w:rPr>
        <w:t>Zamawiający podczas realizacji umowy nie przewiduje możliw</w:t>
      </w:r>
      <w:r w:rsidR="001E2CF7" w:rsidRPr="007E1FBE">
        <w:rPr>
          <w:rFonts w:asciiTheme="majorHAnsi" w:eastAsia="Times New Roman" w:hAnsiTheme="majorHAnsi" w:cs="Tahoma"/>
          <w:kern w:val="1"/>
          <w:lang w:eastAsia="zh-CN"/>
        </w:rPr>
        <w:t>ość skorzystania z prawa opcji.</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lastRenderedPageBreak/>
        <w:t>§ 3</w:t>
      </w:r>
    </w:p>
    <w:p w:rsidR="004E7C7B" w:rsidRPr="004E7513" w:rsidRDefault="004E7C7B" w:rsidP="004E7C7B">
      <w:pPr>
        <w:keepNext/>
        <w:spacing w:after="0" w:line="240" w:lineRule="auto"/>
        <w:jc w:val="center"/>
        <w:outlineLvl w:val="3"/>
        <w:rPr>
          <w:rFonts w:asciiTheme="majorHAnsi" w:eastAsia="Times New Roman" w:hAnsiTheme="majorHAnsi" w:cs="Tahoma"/>
          <w:b/>
          <w:lang w:eastAsia="pl-PL"/>
        </w:rPr>
      </w:pPr>
      <w:r w:rsidRPr="004E7513">
        <w:rPr>
          <w:rFonts w:asciiTheme="majorHAnsi" w:eastAsia="Times New Roman" w:hAnsiTheme="majorHAnsi" w:cs="Tahoma"/>
          <w:b/>
          <w:lang w:eastAsia="pl-PL"/>
        </w:rPr>
        <w:t>Terminy składania i otwarcia ofert</w:t>
      </w:r>
    </w:p>
    <w:p w:rsidR="004E7C7B" w:rsidRPr="004E7513" w:rsidRDefault="004E7C7B" w:rsidP="004E7C7B">
      <w:pPr>
        <w:numPr>
          <w:ilvl w:val="0"/>
          <w:numId w:val="27"/>
        </w:numPr>
        <w:spacing w:after="0" w:line="240" w:lineRule="auto"/>
        <w:ind w:left="426"/>
        <w:jc w:val="both"/>
        <w:rPr>
          <w:rFonts w:asciiTheme="majorHAnsi" w:eastAsia="Times New Roman" w:hAnsiTheme="majorHAnsi" w:cs="Tahoma"/>
          <w:bCs/>
          <w:lang w:eastAsia="pl-PL"/>
        </w:rPr>
      </w:pPr>
      <w:r w:rsidRPr="004E7513">
        <w:rPr>
          <w:rFonts w:asciiTheme="majorHAnsi" w:eastAsia="Times New Roman" w:hAnsiTheme="majorHAnsi" w:cs="Tahoma"/>
          <w:bCs/>
          <w:lang w:eastAsia="pl-PL"/>
        </w:rPr>
        <w:t>Ofertę należy złożyć w zamkniętym opakowaniu, uniemożliwiającym odczytanie zawartości bez uszkodzenia tego opakowania. Opakowanie winno być opisane:</w:t>
      </w:r>
    </w:p>
    <w:tbl>
      <w:tblPr>
        <w:tblW w:w="0" w:type="auto"/>
        <w:tblInd w:w="947" w:type="dxa"/>
        <w:tblLayout w:type="fixed"/>
        <w:tblLook w:val="0000" w:firstRow="0" w:lastRow="0" w:firstColumn="0" w:lastColumn="0" w:noHBand="0" w:noVBand="0"/>
      </w:tblPr>
      <w:tblGrid>
        <w:gridCol w:w="8440"/>
      </w:tblGrid>
      <w:tr w:rsidR="004E7C7B" w:rsidRPr="004E7513" w:rsidTr="00565162">
        <w:trPr>
          <w:trHeight w:val="2387"/>
        </w:trPr>
        <w:tc>
          <w:tcPr>
            <w:tcW w:w="8440" w:type="dxa"/>
            <w:tcBorders>
              <w:top w:val="single" w:sz="4" w:space="0" w:color="000000"/>
              <w:left w:val="single" w:sz="4" w:space="0" w:color="000000"/>
              <w:bottom w:val="single" w:sz="4" w:space="0" w:color="000000"/>
              <w:right w:val="single" w:sz="4" w:space="0" w:color="000000"/>
            </w:tcBorders>
            <w:shd w:val="clear" w:color="auto" w:fill="auto"/>
          </w:tcPr>
          <w:p w:rsidR="004E7C7B" w:rsidRPr="004E7513" w:rsidRDefault="004E7C7B" w:rsidP="004E7C7B">
            <w:pPr>
              <w:spacing w:after="0" w:line="240" w:lineRule="auto"/>
              <w:ind w:left="357"/>
              <w:jc w:val="both"/>
              <w:rPr>
                <w:rFonts w:asciiTheme="majorHAnsi" w:eastAsia="Times New Roman" w:hAnsiTheme="majorHAnsi" w:cs="Tahoma"/>
                <w:i/>
                <w:lang w:eastAsia="pl-PL"/>
              </w:rPr>
            </w:pPr>
            <w:r w:rsidRPr="004E7513">
              <w:rPr>
                <w:rFonts w:asciiTheme="majorHAnsi" w:eastAsia="Times New Roman" w:hAnsiTheme="majorHAnsi" w:cs="Tahoma"/>
                <w:i/>
                <w:lang w:eastAsia="pl-PL"/>
              </w:rPr>
              <w:t>nazwa (firma) Wykonawcy</w:t>
            </w:r>
          </w:p>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i/>
                <w:lang w:eastAsia="pl-PL"/>
              </w:rPr>
              <w:t>adres Wykonawcy</w:t>
            </w:r>
          </w:p>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Zespół Szkół Specjalnych nr 4  </w:t>
            </w:r>
          </w:p>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ul. Niciarniana 2a , 92-208 Łódź </w:t>
            </w:r>
          </w:p>
          <w:p w:rsidR="004E7C7B" w:rsidRPr="004E7513" w:rsidRDefault="004E7C7B" w:rsidP="004E7C7B">
            <w:pPr>
              <w:spacing w:after="0" w:line="240" w:lineRule="auto"/>
              <w:ind w:left="357"/>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i/>
                <w:lang w:eastAsia="pl-PL"/>
              </w:rPr>
            </w:pPr>
            <w:r w:rsidRPr="004E7513">
              <w:rPr>
                <w:rFonts w:asciiTheme="majorHAnsi" w:eastAsia="Times New Roman" w:hAnsiTheme="majorHAnsi" w:cs="Tahoma"/>
                <w:b/>
                <w:i/>
                <w:lang w:eastAsia="pl-PL"/>
              </w:rPr>
              <w:t xml:space="preserve">Usługi szkoleniowe w ramach projektu „Odkryjmy bogactwo w nas drzemiące w Szkole Podstawowej nr 128 i Publicznym Gimnazjum nr 58 w Łodzi” </w:t>
            </w:r>
            <w:r w:rsidRPr="004E7513">
              <w:rPr>
                <w:rFonts w:asciiTheme="majorHAnsi" w:eastAsia="Times New Roman" w:hAnsiTheme="majorHAnsi" w:cs="Tahoma"/>
                <w:b/>
                <w:i/>
                <w:lang w:eastAsia="pl-PL"/>
              </w:rPr>
              <w:br/>
              <w:t xml:space="preserve">(umowa nr 11.01.02-10-B061/16-00) </w:t>
            </w:r>
            <w:r w:rsidRPr="004E7513">
              <w:rPr>
                <w:rFonts w:asciiTheme="majorHAnsi" w:eastAsia="Times New Roman" w:hAnsiTheme="majorHAnsi" w:cs="Tahoma"/>
                <w:b/>
                <w:i/>
                <w:lang w:eastAsia="pl-PL"/>
              </w:rPr>
              <w:br/>
            </w:r>
            <w:r w:rsidRPr="004E7513">
              <w:rPr>
                <w:rFonts w:asciiTheme="majorHAnsi" w:eastAsia="Times New Roman" w:hAnsiTheme="majorHAnsi" w:cs="Tahoma"/>
                <w:i/>
                <w:lang w:eastAsia="pl-PL"/>
              </w:rPr>
              <w:t>współfinansowanego ze środków Europejskiego Funduszu Społecznego w ramach Osi Priorytetowej XI Edukacja, Kwalifikacje, Umiejętności, Działania XI.1.2 Kształcenie ogólne, Regionalnego Programu Operacyjnego Województwa Łódzkiego na lata 2014-2020 realizowanego w Zespole Szkół Specjalnych nr 4 w Łodzi</w:t>
            </w:r>
          </w:p>
          <w:p w:rsidR="004E7C7B" w:rsidRPr="004E7513" w:rsidRDefault="004E7C7B" w:rsidP="004E7C7B">
            <w:pPr>
              <w:spacing w:after="0" w:line="240" w:lineRule="auto"/>
              <w:ind w:left="357"/>
              <w:jc w:val="both"/>
              <w:rPr>
                <w:rFonts w:asciiTheme="majorHAnsi" w:eastAsia="Times New Roman" w:hAnsiTheme="majorHAnsi" w:cs="Tahoma"/>
                <w:b/>
                <w:i/>
                <w:lang w:eastAsia="pl-PL"/>
              </w:rPr>
            </w:pPr>
          </w:p>
          <w:p w:rsidR="004E7C7B" w:rsidRPr="004E7513" w:rsidRDefault="004E7C7B" w:rsidP="004E7C7B">
            <w:pPr>
              <w:spacing w:after="0" w:line="240" w:lineRule="auto"/>
              <w:ind w:left="357"/>
              <w:jc w:val="both"/>
              <w:rPr>
                <w:rFonts w:asciiTheme="majorHAnsi" w:eastAsia="Times New Roman" w:hAnsiTheme="majorHAnsi" w:cs="Tahoma"/>
                <w:i/>
                <w:highlight w:val="yellow"/>
                <w:lang w:eastAsia="pl-PL"/>
              </w:rPr>
            </w:pPr>
          </w:p>
          <w:p w:rsidR="004E7C7B" w:rsidRPr="004E7513" w:rsidRDefault="00E7379B" w:rsidP="004E7C7B">
            <w:pPr>
              <w:spacing w:after="0" w:line="240" w:lineRule="auto"/>
              <w:ind w:left="357"/>
              <w:jc w:val="center"/>
              <w:rPr>
                <w:rFonts w:asciiTheme="majorHAnsi" w:eastAsia="Times New Roman" w:hAnsiTheme="majorHAnsi" w:cs="Tahoma"/>
                <w:i/>
                <w:lang w:eastAsia="pl-PL"/>
              </w:rPr>
            </w:pPr>
            <w:r>
              <w:rPr>
                <w:rFonts w:asciiTheme="majorHAnsi" w:eastAsia="Times New Roman" w:hAnsiTheme="majorHAnsi" w:cs="Tahoma"/>
                <w:i/>
                <w:highlight w:val="yellow"/>
                <w:lang w:eastAsia="pl-PL"/>
              </w:rPr>
              <w:t>Nie otwierać przed dniem 15.05.</w:t>
            </w:r>
            <w:r w:rsidR="004E7C7B" w:rsidRPr="004E7513">
              <w:rPr>
                <w:rFonts w:asciiTheme="majorHAnsi" w:eastAsia="Times New Roman" w:hAnsiTheme="majorHAnsi" w:cs="Tahoma"/>
                <w:i/>
                <w:highlight w:val="yellow"/>
                <w:lang w:eastAsia="pl-PL"/>
              </w:rPr>
              <w:t>.2017r. do godz. 11:00</w:t>
            </w:r>
          </w:p>
        </w:tc>
      </w:tr>
    </w:tbl>
    <w:p w:rsidR="004E7C7B" w:rsidRPr="004E7513" w:rsidRDefault="004E7C7B" w:rsidP="004E7C7B">
      <w:pPr>
        <w:spacing w:after="0" w:line="240" w:lineRule="auto"/>
        <w:ind w:left="426"/>
        <w:jc w:val="both"/>
        <w:rPr>
          <w:rFonts w:asciiTheme="majorHAnsi" w:eastAsia="Times New Roman" w:hAnsiTheme="majorHAnsi" w:cs="Tahoma"/>
          <w:lang w:eastAsia="pl-PL"/>
        </w:rPr>
      </w:pPr>
    </w:p>
    <w:p w:rsidR="004E7C7B" w:rsidRPr="004E7513" w:rsidRDefault="004E7C7B" w:rsidP="004E7C7B">
      <w:pPr>
        <w:numPr>
          <w:ilvl w:val="0"/>
          <w:numId w:val="27"/>
        </w:numPr>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bCs/>
          <w:lang w:eastAsia="pl-PL"/>
        </w:rPr>
        <w:t xml:space="preserve">Ofertę należy złożyć w sekretariacie Zamawiającego tj. w </w:t>
      </w:r>
      <w:r w:rsidRPr="004E7513">
        <w:rPr>
          <w:rFonts w:asciiTheme="majorHAnsi" w:eastAsia="Times New Roman" w:hAnsiTheme="majorHAnsi" w:cs="Tahoma"/>
          <w:lang w:eastAsia="pl-PL"/>
        </w:rPr>
        <w:t>Zespole Szkół Specj</w:t>
      </w:r>
      <w:r w:rsidR="00853E35">
        <w:rPr>
          <w:rFonts w:asciiTheme="majorHAnsi" w:eastAsia="Times New Roman" w:hAnsiTheme="majorHAnsi" w:cs="Tahoma"/>
          <w:lang w:eastAsia="pl-PL"/>
        </w:rPr>
        <w:t>alnych nr 4  ul. Niciarniana 2a</w:t>
      </w:r>
      <w:r w:rsidRPr="004E7513">
        <w:rPr>
          <w:rFonts w:asciiTheme="majorHAnsi" w:eastAsia="Times New Roman" w:hAnsiTheme="majorHAnsi" w:cs="Tahoma"/>
          <w:lang w:eastAsia="pl-PL"/>
        </w:rPr>
        <w:t xml:space="preserve">, 92-208 Łódź </w:t>
      </w:r>
      <w:r w:rsidRPr="004E7513">
        <w:rPr>
          <w:rFonts w:asciiTheme="majorHAnsi" w:eastAsia="Times New Roman" w:hAnsiTheme="majorHAnsi" w:cs="Tahoma"/>
          <w:bCs/>
          <w:lang w:eastAsia="pl-PL"/>
        </w:rPr>
        <w:t>,w nieprzekraczalnym terminie:</w:t>
      </w:r>
    </w:p>
    <w:tbl>
      <w:tblPr>
        <w:tblW w:w="0" w:type="auto"/>
        <w:tblInd w:w="1625" w:type="dxa"/>
        <w:tblLayout w:type="fixed"/>
        <w:tblCellMar>
          <w:left w:w="70" w:type="dxa"/>
          <w:right w:w="70" w:type="dxa"/>
        </w:tblCellMar>
        <w:tblLook w:val="0000" w:firstRow="0" w:lastRow="0" w:firstColumn="0" w:lastColumn="0" w:noHBand="0" w:noVBand="0"/>
      </w:tblPr>
      <w:tblGrid>
        <w:gridCol w:w="2877"/>
        <w:gridCol w:w="3705"/>
      </w:tblGrid>
      <w:tr w:rsidR="004E7C7B" w:rsidRPr="004E7513" w:rsidTr="00565162">
        <w:trPr>
          <w:trHeight w:val="312"/>
        </w:trPr>
        <w:tc>
          <w:tcPr>
            <w:tcW w:w="2877" w:type="dxa"/>
            <w:tcBorders>
              <w:top w:val="single" w:sz="4" w:space="0" w:color="000000"/>
              <w:left w:val="single" w:sz="4" w:space="0" w:color="000000"/>
              <w:bottom w:val="single" w:sz="4" w:space="0" w:color="000000"/>
            </w:tcBorders>
            <w:shd w:val="clear" w:color="auto" w:fill="auto"/>
            <w:vAlign w:val="center"/>
          </w:tcPr>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highlight w:val="yellow"/>
                <w:lang w:eastAsia="pl-PL"/>
              </w:rPr>
              <w:t xml:space="preserve">do dnia </w:t>
            </w:r>
            <w:r w:rsidR="00E7379B">
              <w:rPr>
                <w:rFonts w:asciiTheme="majorHAnsi" w:eastAsia="Times New Roman" w:hAnsiTheme="majorHAnsi" w:cs="Tahoma"/>
                <w:highlight w:val="yellow"/>
                <w:lang w:eastAsia="pl-PL"/>
              </w:rPr>
              <w:t>15.05.</w:t>
            </w:r>
            <w:r w:rsidRPr="004E7513">
              <w:rPr>
                <w:rFonts w:asciiTheme="majorHAnsi" w:eastAsia="Times New Roman" w:hAnsiTheme="majorHAnsi" w:cs="Tahoma"/>
                <w:highlight w:val="yellow"/>
                <w:lang w:eastAsia="pl-PL"/>
              </w:rPr>
              <w:t>2017 r.</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lang w:eastAsia="pl-PL"/>
              </w:rPr>
              <w:t>do godz.10:30</w:t>
            </w:r>
          </w:p>
        </w:tc>
      </w:tr>
    </w:tbl>
    <w:p w:rsidR="004E7C7B" w:rsidRPr="004E7513" w:rsidRDefault="004E7C7B" w:rsidP="004E7C7B">
      <w:pPr>
        <w:numPr>
          <w:ilvl w:val="0"/>
          <w:numId w:val="27"/>
        </w:numPr>
        <w:spacing w:after="0" w:line="240" w:lineRule="auto"/>
        <w:ind w:left="426"/>
        <w:jc w:val="both"/>
        <w:rPr>
          <w:rFonts w:asciiTheme="majorHAnsi" w:eastAsia="Times New Roman" w:hAnsiTheme="majorHAnsi" w:cs="Tahoma"/>
          <w:bCs/>
          <w:lang w:eastAsia="pl-PL"/>
        </w:rPr>
      </w:pPr>
      <w:r w:rsidRPr="004E7513">
        <w:rPr>
          <w:rFonts w:asciiTheme="majorHAnsi" w:eastAsia="Times New Roman" w:hAnsiTheme="majorHAnsi" w:cs="Tahoma"/>
          <w:bCs/>
          <w:lang w:eastAsia="pl-PL"/>
        </w:rPr>
        <w:t xml:space="preserve">Zamawiający nie ponosi odpowiedzialności za złożenie oferty w innym miejscu niż w sekretariacie Zamawiającego lub opisanie jej w sposób uniemożliwiający identyfikację postępowania, którego dotyczy oferta. Oferty złożone po wyznaczonym terminie, pozostaną u zamawiającego (nie będą odsyłane) jednakże nie będą rozpatrywane podczas badania i oceny ofert. </w:t>
      </w:r>
    </w:p>
    <w:p w:rsidR="004E7C7B" w:rsidRPr="004E7513" w:rsidRDefault="004E7C7B" w:rsidP="004E7C7B">
      <w:pPr>
        <w:numPr>
          <w:ilvl w:val="0"/>
          <w:numId w:val="27"/>
        </w:numPr>
        <w:spacing w:after="0" w:line="240" w:lineRule="auto"/>
        <w:ind w:left="426"/>
        <w:jc w:val="both"/>
        <w:rPr>
          <w:rFonts w:asciiTheme="majorHAnsi" w:eastAsia="Times New Roman" w:hAnsiTheme="majorHAnsi" w:cs="Tahoma"/>
          <w:bCs/>
          <w:lang w:eastAsia="pl-PL"/>
        </w:rPr>
      </w:pPr>
      <w:r w:rsidRPr="004E7513">
        <w:rPr>
          <w:rFonts w:asciiTheme="majorHAnsi" w:eastAsia="Times New Roman" w:hAnsiTheme="majorHAnsi" w:cs="Tahoma"/>
          <w:bCs/>
          <w:lang w:eastAsia="pl-PL"/>
        </w:rPr>
        <w:t xml:space="preserve">Otwarcie ofert nastąpi w siedzibie Zamawiającego tj. w </w:t>
      </w:r>
      <w:r w:rsidRPr="004E7513">
        <w:rPr>
          <w:rFonts w:asciiTheme="majorHAnsi" w:eastAsia="Times New Roman" w:hAnsiTheme="majorHAnsi" w:cs="Tahoma"/>
          <w:lang w:eastAsia="pl-PL"/>
        </w:rPr>
        <w:t>Zespole Szkół Specjalnych nr 4  ul. Niciarniana 2a , 92-208 Łódź</w:t>
      </w:r>
      <w:r w:rsidRPr="004E7513">
        <w:rPr>
          <w:rFonts w:asciiTheme="majorHAnsi" w:eastAsia="Times New Roman" w:hAnsiTheme="majorHAnsi" w:cs="Tahoma"/>
          <w:bCs/>
          <w:lang w:eastAsia="pl-PL"/>
        </w:rPr>
        <w:t>, w :</w:t>
      </w:r>
    </w:p>
    <w:p w:rsidR="004E7C7B" w:rsidRPr="004E7513" w:rsidRDefault="004E7C7B" w:rsidP="004E7C7B">
      <w:pPr>
        <w:spacing w:after="0" w:line="240" w:lineRule="auto"/>
        <w:ind w:left="357"/>
        <w:jc w:val="both"/>
        <w:rPr>
          <w:rFonts w:asciiTheme="majorHAnsi" w:eastAsia="Times New Roman" w:hAnsiTheme="majorHAnsi" w:cs="Tahoma"/>
          <w:bCs/>
          <w:lang w:eastAsia="pl-PL"/>
        </w:rPr>
      </w:pPr>
    </w:p>
    <w:tbl>
      <w:tblPr>
        <w:tblW w:w="0" w:type="auto"/>
        <w:tblInd w:w="1625" w:type="dxa"/>
        <w:tblLayout w:type="fixed"/>
        <w:tblCellMar>
          <w:left w:w="70" w:type="dxa"/>
          <w:right w:w="70" w:type="dxa"/>
        </w:tblCellMar>
        <w:tblLook w:val="0000" w:firstRow="0" w:lastRow="0" w:firstColumn="0" w:lastColumn="0" w:noHBand="0" w:noVBand="0"/>
      </w:tblPr>
      <w:tblGrid>
        <w:gridCol w:w="2877"/>
        <w:gridCol w:w="3705"/>
      </w:tblGrid>
      <w:tr w:rsidR="004E7C7B" w:rsidRPr="004E7513" w:rsidTr="00565162">
        <w:trPr>
          <w:trHeight w:val="312"/>
        </w:trPr>
        <w:tc>
          <w:tcPr>
            <w:tcW w:w="2877" w:type="dxa"/>
            <w:tcBorders>
              <w:top w:val="single" w:sz="4" w:space="0" w:color="000000"/>
              <w:left w:val="single" w:sz="4" w:space="0" w:color="000000"/>
              <w:bottom w:val="single" w:sz="4" w:space="0" w:color="000000"/>
            </w:tcBorders>
            <w:shd w:val="clear" w:color="auto" w:fill="auto"/>
            <w:vAlign w:val="center"/>
          </w:tcPr>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highlight w:val="yellow"/>
                <w:lang w:eastAsia="pl-PL"/>
              </w:rPr>
              <w:t xml:space="preserve">w dniu </w:t>
            </w:r>
            <w:r w:rsidR="00E7379B">
              <w:rPr>
                <w:rFonts w:asciiTheme="majorHAnsi" w:eastAsia="Times New Roman" w:hAnsiTheme="majorHAnsi" w:cs="Tahoma"/>
                <w:highlight w:val="yellow"/>
                <w:lang w:eastAsia="pl-PL"/>
              </w:rPr>
              <w:t>15.05.</w:t>
            </w:r>
            <w:r w:rsidRPr="004E7513">
              <w:rPr>
                <w:rFonts w:asciiTheme="majorHAnsi" w:eastAsia="Times New Roman" w:hAnsiTheme="majorHAnsi" w:cs="Tahoma"/>
                <w:highlight w:val="yellow"/>
                <w:lang w:eastAsia="pl-PL"/>
              </w:rPr>
              <w:t>2017 r.</w:t>
            </w:r>
          </w:p>
        </w:tc>
        <w:tc>
          <w:tcPr>
            <w:tcW w:w="3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7C7B" w:rsidRPr="004E7513" w:rsidRDefault="004E7C7B" w:rsidP="004E7C7B">
            <w:pPr>
              <w:spacing w:after="0" w:line="240" w:lineRule="auto"/>
              <w:ind w:left="357"/>
              <w:jc w:val="both"/>
              <w:rPr>
                <w:rFonts w:asciiTheme="majorHAnsi" w:eastAsia="Times New Roman" w:hAnsiTheme="majorHAnsi" w:cs="Tahoma"/>
                <w:lang w:eastAsia="pl-PL"/>
              </w:rPr>
            </w:pPr>
            <w:r w:rsidRPr="004E7513">
              <w:rPr>
                <w:rFonts w:asciiTheme="majorHAnsi" w:eastAsia="Times New Roman" w:hAnsiTheme="majorHAnsi" w:cs="Tahoma"/>
                <w:lang w:eastAsia="pl-PL"/>
              </w:rPr>
              <w:t>o godz. 11:00</w:t>
            </w:r>
          </w:p>
        </w:tc>
      </w:tr>
    </w:tbl>
    <w:p w:rsidR="004E7C7B" w:rsidRPr="004E7513" w:rsidRDefault="004E7C7B" w:rsidP="004E7C7B">
      <w:pPr>
        <w:spacing w:after="0" w:line="240" w:lineRule="auto"/>
        <w:ind w:left="357"/>
        <w:jc w:val="both"/>
        <w:rPr>
          <w:rFonts w:asciiTheme="majorHAnsi" w:eastAsia="Times New Roman" w:hAnsiTheme="majorHAnsi" w:cs="Tahoma"/>
          <w:lang w:eastAsia="pl-PL"/>
        </w:rPr>
      </w:pPr>
    </w:p>
    <w:p w:rsidR="004E7C7B" w:rsidRPr="004E7513" w:rsidRDefault="004E7C7B" w:rsidP="004E7C7B">
      <w:pPr>
        <w:numPr>
          <w:ilvl w:val="0"/>
          <w:numId w:val="27"/>
        </w:numPr>
        <w:spacing w:after="0" w:line="240" w:lineRule="auto"/>
        <w:ind w:left="426"/>
        <w:jc w:val="both"/>
        <w:rPr>
          <w:rFonts w:asciiTheme="majorHAnsi" w:eastAsia="Times New Roman" w:hAnsiTheme="majorHAnsi" w:cs="Tahoma"/>
          <w:bCs/>
          <w:lang w:eastAsia="pl-PL"/>
        </w:rPr>
      </w:pPr>
      <w:r w:rsidRPr="004E7513">
        <w:rPr>
          <w:rFonts w:asciiTheme="majorHAnsi" w:eastAsia="Times New Roman" w:hAnsiTheme="majorHAnsi" w:cs="Tahoma"/>
          <w:bCs/>
          <w:lang w:eastAsia="pl-PL"/>
        </w:rPr>
        <w:t>Zamawiający niezwłocznie po otwarciu ofert zamieści na stronie internetowej informacje dotyczące:</w:t>
      </w:r>
    </w:p>
    <w:p w:rsidR="004E7C7B" w:rsidRPr="004E7513" w:rsidRDefault="00853E35" w:rsidP="004E7C7B">
      <w:pPr>
        <w:numPr>
          <w:ilvl w:val="1"/>
          <w:numId w:val="27"/>
        </w:numPr>
        <w:spacing w:after="0" w:line="240" w:lineRule="auto"/>
        <w:jc w:val="both"/>
        <w:rPr>
          <w:rFonts w:asciiTheme="majorHAnsi" w:eastAsia="Times New Roman" w:hAnsiTheme="majorHAnsi" w:cs="Tahoma"/>
          <w:bCs/>
          <w:lang w:eastAsia="pl-PL"/>
        </w:rPr>
      </w:pPr>
      <w:r>
        <w:rPr>
          <w:rFonts w:asciiTheme="majorHAnsi" w:eastAsia="Times New Roman" w:hAnsiTheme="majorHAnsi" w:cs="Tahoma"/>
          <w:bCs/>
          <w:lang w:eastAsia="pl-PL"/>
        </w:rPr>
        <w:t>Kwoty</w:t>
      </w:r>
      <w:r w:rsidR="004E7C7B" w:rsidRPr="004E7513">
        <w:rPr>
          <w:rFonts w:asciiTheme="majorHAnsi" w:eastAsia="Times New Roman" w:hAnsiTheme="majorHAnsi" w:cs="Tahoma"/>
          <w:bCs/>
          <w:lang w:eastAsia="pl-PL"/>
        </w:rPr>
        <w:t xml:space="preserve"> jaką zmierza przeznaczyć na sfinansowanie zamówienia, </w:t>
      </w:r>
    </w:p>
    <w:p w:rsidR="004E7C7B" w:rsidRPr="004E7513" w:rsidRDefault="004E7C7B" w:rsidP="004E7C7B">
      <w:pPr>
        <w:numPr>
          <w:ilvl w:val="1"/>
          <w:numId w:val="27"/>
        </w:numPr>
        <w:spacing w:after="0" w:line="240" w:lineRule="auto"/>
        <w:jc w:val="both"/>
        <w:rPr>
          <w:rFonts w:asciiTheme="majorHAnsi" w:eastAsia="Times New Roman" w:hAnsiTheme="majorHAnsi" w:cs="Tahoma"/>
          <w:bCs/>
          <w:lang w:val="x-none" w:eastAsia="pl-PL"/>
        </w:rPr>
      </w:pPr>
      <w:r w:rsidRPr="004E7513">
        <w:rPr>
          <w:rFonts w:asciiTheme="majorHAnsi" w:eastAsia="Times New Roman" w:hAnsiTheme="majorHAnsi" w:cs="Tahoma"/>
          <w:bCs/>
          <w:lang w:val="x-none" w:eastAsia="pl-PL"/>
        </w:rPr>
        <w:t xml:space="preserve">Firm oraz adresów wykonawców, którzy złożyli oferty w terminie, </w:t>
      </w:r>
    </w:p>
    <w:p w:rsidR="004E7C7B" w:rsidRPr="004E7513" w:rsidRDefault="004E7C7B" w:rsidP="004E7C7B">
      <w:pPr>
        <w:numPr>
          <w:ilvl w:val="1"/>
          <w:numId w:val="27"/>
        </w:numPr>
        <w:spacing w:after="0" w:line="240" w:lineRule="auto"/>
        <w:jc w:val="both"/>
        <w:rPr>
          <w:rFonts w:asciiTheme="majorHAnsi" w:eastAsia="Times New Roman" w:hAnsiTheme="majorHAnsi" w:cs="Tahoma"/>
          <w:bCs/>
          <w:lang w:val="x-none" w:eastAsia="pl-PL"/>
        </w:rPr>
      </w:pPr>
      <w:r w:rsidRPr="004E7513">
        <w:rPr>
          <w:rFonts w:asciiTheme="majorHAnsi" w:eastAsia="Times New Roman" w:hAnsiTheme="majorHAnsi" w:cs="Tahoma"/>
          <w:bCs/>
          <w:lang w:eastAsia="pl-PL"/>
        </w:rPr>
        <w:t>C</w:t>
      </w:r>
      <w:proofErr w:type="spellStart"/>
      <w:r w:rsidRPr="004E7513">
        <w:rPr>
          <w:rFonts w:asciiTheme="majorHAnsi" w:eastAsia="Times New Roman" w:hAnsiTheme="majorHAnsi" w:cs="Tahoma"/>
          <w:bCs/>
          <w:lang w:val="x-none" w:eastAsia="pl-PL"/>
        </w:rPr>
        <w:t>eny</w:t>
      </w:r>
      <w:proofErr w:type="spellEnd"/>
      <w:r w:rsidRPr="004E7513">
        <w:rPr>
          <w:rFonts w:asciiTheme="majorHAnsi" w:eastAsia="Times New Roman" w:hAnsiTheme="majorHAnsi" w:cs="Tahoma"/>
          <w:bCs/>
          <w:lang w:val="x-none" w:eastAsia="pl-PL"/>
        </w:rPr>
        <w:t>, terminów wykonania zamówienia, okresu gwarancji i warunków płatności zawartych w ofertach, lu</w:t>
      </w:r>
      <w:r w:rsidR="00853E35">
        <w:rPr>
          <w:rFonts w:asciiTheme="majorHAnsi" w:eastAsia="Times New Roman" w:hAnsiTheme="majorHAnsi" w:cs="Tahoma"/>
          <w:bCs/>
          <w:lang w:val="x-none" w:eastAsia="pl-PL"/>
        </w:rPr>
        <w:t xml:space="preserve">b innych kryteriów oceny ofert – o </w:t>
      </w:r>
      <w:r w:rsidR="00853E35">
        <w:rPr>
          <w:rFonts w:asciiTheme="majorHAnsi" w:eastAsia="Times New Roman" w:hAnsiTheme="majorHAnsi" w:cs="Tahoma"/>
          <w:bCs/>
          <w:lang w:eastAsia="pl-PL"/>
        </w:rPr>
        <w:t>ile w  danym postępowaniu, obowiązywały inne kryteria niż cena.</w:t>
      </w:r>
    </w:p>
    <w:p w:rsidR="004E7C7B" w:rsidRDefault="004E7C7B" w:rsidP="004E7C7B">
      <w:pPr>
        <w:spacing w:after="0" w:line="240" w:lineRule="auto"/>
        <w:ind w:left="357"/>
        <w:jc w:val="both"/>
        <w:rPr>
          <w:rFonts w:asciiTheme="majorHAnsi" w:eastAsia="Times New Roman" w:hAnsiTheme="majorHAnsi" w:cs="Tahoma"/>
          <w:lang w:eastAsia="pl-PL"/>
        </w:rPr>
      </w:pPr>
    </w:p>
    <w:p w:rsidR="00853E35" w:rsidRDefault="00853E35" w:rsidP="004E7C7B">
      <w:pPr>
        <w:spacing w:after="0" w:line="240" w:lineRule="auto"/>
        <w:ind w:left="357"/>
        <w:jc w:val="both"/>
        <w:rPr>
          <w:rFonts w:asciiTheme="majorHAnsi" w:eastAsia="Times New Roman" w:hAnsiTheme="majorHAnsi" w:cs="Tahoma"/>
          <w:lang w:eastAsia="pl-PL"/>
        </w:rPr>
      </w:pPr>
    </w:p>
    <w:p w:rsidR="00853E35" w:rsidRDefault="00853E35" w:rsidP="004E7C7B">
      <w:pPr>
        <w:spacing w:after="0" w:line="240" w:lineRule="auto"/>
        <w:ind w:left="357"/>
        <w:jc w:val="both"/>
        <w:rPr>
          <w:rFonts w:asciiTheme="majorHAnsi" w:eastAsia="Times New Roman" w:hAnsiTheme="majorHAnsi" w:cs="Tahoma"/>
          <w:lang w:eastAsia="pl-PL"/>
        </w:rPr>
      </w:pPr>
    </w:p>
    <w:p w:rsidR="00853E35" w:rsidRPr="004E7513" w:rsidRDefault="00853E35" w:rsidP="004E7C7B">
      <w:pPr>
        <w:spacing w:after="0" w:line="240" w:lineRule="auto"/>
        <w:ind w:left="357"/>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4</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Warunki uczestnictwa w postępowaniu</w:t>
      </w:r>
    </w:p>
    <w:p w:rsidR="004E7C7B" w:rsidRPr="004E7513" w:rsidRDefault="004E7C7B" w:rsidP="00853E35">
      <w:pPr>
        <w:numPr>
          <w:ilvl w:val="0"/>
          <w:numId w:val="10"/>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t>Warunkiem uczestnictwa w postepowaniu jest:</w:t>
      </w:r>
    </w:p>
    <w:p w:rsidR="004E7C7B" w:rsidRPr="00E7379B" w:rsidRDefault="004E7C7B" w:rsidP="004E7C7B">
      <w:pPr>
        <w:numPr>
          <w:ilvl w:val="0"/>
          <w:numId w:val="2"/>
        </w:numPr>
        <w:tabs>
          <w:tab w:val="clear" w:pos="360"/>
          <w:tab w:val="num" w:pos="720"/>
        </w:tabs>
        <w:spacing w:after="0" w:line="240" w:lineRule="auto"/>
        <w:ind w:left="720"/>
        <w:jc w:val="both"/>
        <w:rPr>
          <w:rFonts w:asciiTheme="majorHAnsi" w:eastAsia="Times New Roman" w:hAnsiTheme="majorHAnsi" w:cs="Tahoma"/>
          <w:lang w:eastAsia="pl-PL"/>
        </w:rPr>
      </w:pPr>
      <w:r w:rsidRPr="00E7379B">
        <w:rPr>
          <w:rFonts w:asciiTheme="majorHAnsi" w:eastAsia="Times New Roman" w:hAnsiTheme="majorHAnsi" w:cs="Tahoma"/>
          <w:lang w:eastAsia="pl-PL"/>
        </w:rPr>
        <w:t xml:space="preserve">złożenie oferty na Formularzu oferty stanowiącym załącznik nr 3 do Regulaminu wraz z załącznikami, </w:t>
      </w:r>
    </w:p>
    <w:p w:rsidR="004E7C7B" w:rsidRPr="00E7379B" w:rsidRDefault="004E7C7B" w:rsidP="004E7C7B">
      <w:pPr>
        <w:numPr>
          <w:ilvl w:val="0"/>
          <w:numId w:val="2"/>
        </w:numPr>
        <w:tabs>
          <w:tab w:val="clear" w:pos="360"/>
          <w:tab w:val="num" w:pos="720"/>
        </w:tabs>
        <w:spacing w:after="0" w:line="240" w:lineRule="auto"/>
        <w:ind w:left="720"/>
        <w:jc w:val="both"/>
        <w:rPr>
          <w:rFonts w:asciiTheme="majorHAnsi" w:eastAsia="Times New Roman" w:hAnsiTheme="majorHAnsi" w:cs="Tahoma"/>
          <w:lang w:eastAsia="pl-PL"/>
        </w:rPr>
      </w:pPr>
      <w:r w:rsidRPr="00E7379B">
        <w:rPr>
          <w:rFonts w:asciiTheme="majorHAnsi" w:eastAsia="Times New Roman" w:hAnsiTheme="majorHAnsi" w:cs="Tahoma"/>
          <w:lang w:eastAsia="pl-PL"/>
        </w:rPr>
        <w:t>wykazanie spełnienia warunków udziału w postepowaniu.</w:t>
      </w:r>
    </w:p>
    <w:p w:rsidR="004E7C7B" w:rsidRPr="004E7513" w:rsidRDefault="004E7C7B" w:rsidP="004E7C7B">
      <w:pPr>
        <w:numPr>
          <w:ilvl w:val="0"/>
          <w:numId w:val="10"/>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lastRenderedPageBreak/>
        <w:t xml:space="preserve">Wykonawca może wprowadzić zmiany, poprawki, modyfikacje i uzupełnienia do złożonej Oferty pod warunkiem, że Zamawiający otrzyma pisemne powiadomienie o wprowadzeniu zmian, poprawek itp. przed terminem składania ofert. Powiadomienie o wprowadzeniu zmian musi być złożone według takich samych zasad, jak dla składania ofert tj. w kopercie oznakowanej jak podano §3 ust. 1, z dopiskiem „ZMIANA”. </w:t>
      </w:r>
    </w:p>
    <w:p w:rsidR="004E7C7B" w:rsidRPr="004E7513" w:rsidRDefault="004E7C7B" w:rsidP="004E7C7B">
      <w:pPr>
        <w:numPr>
          <w:ilvl w:val="0"/>
          <w:numId w:val="10"/>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t>Koperty oznaczone dopiskiem „ZMIANA” zostaną otwarte przy otwieraniu Oferty złożonej przez Wykonawcę, który wprowadził zmiany, i po stwierdzeniu poprawności procedury dokonywania zmian zostaną dołączone do Oferty.</w:t>
      </w:r>
    </w:p>
    <w:p w:rsidR="004E7C7B" w:rsidRPr="004E7513" w:rsidRDefault="004E7C7B" w:rsidP="004E7C7B">
      <w:pPr>
        <w:spacing w:after="0" w:line="240" w:lineRule="auto"/>
        <w:ind w:left="360"/>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5</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Warunki udziału w postępowaniu i ich ocena</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pl-PL"/>
        </w:rPr>
      </w:pPr>
      <w:r w:rsidRPr="004E7513">
        <w:rPr>
          <w:rFonts w:asciiTheme="majorHAnsi" w:eastAsia="Times New Roman" w:hAnsiTheme="majorHAnsi" w:cs="Tahoma"/>
          <w:lang w:eastAsia="pl-PL"/>
        </w:rPr>
        <w:t>O udzielenie zamówienia mogą ubiegać się wykonawcy, którzy:</w:t>
      </w:r>
    </w:p>
    <w:p w:rsidR="004E7C7B" w:rsidRPr="004E7513" w:rsidRDefault="004E7C7B" w:rsidP="004E7C7B">
      <w:pPr>
        <w:numPr>
          <w:ilvl w:val="0"/>
          <w:numId w:val="11"/>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nie podlegają wykluczeniu;</w:t>
      </w:r>
    </w:p>
    <w:p w:rsidR="004E7C7B" w:rsidRPr="004E7513" w:rsidRDefault="004E7C7B" w:rsidP="004E7C7B">
      <w:pPr>
        <w:numPr>
          <w:ilvl w:val="0"/>
          <w:numId w:val="11"/>
        </w:numPr>
        <w:tabs>
          <w:tab w:val="clear" w:pos="360"/>
          <w:tab w:val="num" w:pos="720"/>
        </w:tabs>
        <w:spacing w:after="0" w:line="240" w:lineRule="auto"/>
        <w:ind w:left="720"/>
        <w:jc w:val="both"/>
        <w:rPr>
          <w:rFonts w:asciiTheme="majorHAnsi" w:eastAsia="Times New Roman" w:hAnsiTheme="majorHAnsi" w:cs="Tahoma"/>
          <w:lang w:eastAsia="pl-PL"/>
        </w:rPr>
      </w:pPr>
      <w:r w:rsidRPr="004E7513">
        <w:rPr>
          <w:rFonts w:asciiTheme="majorHAnsi" w:eastAsia="Times New Roman" w:hAnsiTheme="majorHAnsi" w:cs="Tahoma"/>
          <w:lang w:eastAsia="pl-PL"/>
        </w:rPr>
        <w:t>spełniają warunki udziału w postępowaniu dotyczące:</w:t>
      </w:r>
    </w:p>
    <w:p w:rsidR="004E7C7B" w:rsidRPr="004E7513" w:rsidRDefault="004E7C7B" w:rsidP="004E7C7B">
      <w:pPr>
        <w:numPr>
          <w:ilvl w:val="0"/>
          <w:numId w:val="12"/>
        </w:numPr>
        <w:tabs>
          <w:tab w:val="num" w:pos="1068"/>
        </w:tabs>
        <w:spacing w:after="0" w:line="240" w:lineRule="auto"/>
        <w:ind w:left="1068"/>
        <w:jc w:val="both"/>
        <w:rPr>
          <w:rFonts w:asciiTheme="majorHAnsi" w:eastAsia="Times New Roman" w:hAnsiTheme="majorHAnsi" w:cs="Tahoma"/>
          <w:lang w:eastAsia="pl-PL"/>
        </w:rPr>
      </w:pPr>
      <w:r w:rsidRPr="004E7513">
        <w:rPr>
          <w:rFonts w:asciiTheme="majorHAnsi" w:eastAsia="Times New Roman" w:hAnsiTheme="majorHAnsi" w:cs="Tahoma"/>
          <w:lang w:eastAsia="pl-PL"/>
        </w:rPr>
        <w:t>kompetencji lub uprawnień do prowadzenia określonej działalności zawodowej;</w:t>
      </w:r>
    </w:p>
    <w:p w:rsidR="004E7C7B" w:rsidRPr="004E7513" w:rsidRDefault="004E7C7B" w:rsidP="004E7C7B">
      <w:pPr>
        <w:numPr>
          <w:ilvl w:val="0"/>
          <w:numId w:val="12"/>
        </w:numPr>
        <w:spacing w:after="0" w:line="240" w:lineRule="auto"/>
        <w:ind w:left="1068"/>
        <w:jc w:val="both"/>
        <w:rPr>
          <w:rFonts w:asciiTheme="majorHAnsi" w:eastAsia="Times New Roman" w:hAnsiTheme="majorHAnsi" w:cs="Tahoma"/>
          <w:lang w:eastAsia="pl-PL"/>
        </w:rPr>
      </w:pPr>
      <w:r w:rsidRPr="004E7513">
        <w:rPr>
          <w:rFonts w:asciiTheme="majorHAnsi" w:eastAsia="Times New Roman" w:hAnsiTheme="majorHAnsi" w:cs="Tahoma"/>
          <w:lang w:eastAsia="pl-PL"/>
        </w:rPr>
        <w:t>sytuacji ekonomicznej lub finansowej;</w:t>
      </w:r>
    </w:p>
    <w:p w:rsidR="004E7C7B" w:rsidRPr="004E7513" w:rsidRDefault="004E7C7B" w:rsidP="004E7C7B">
      <w:pPr>
        <w:numPr>
          <w:ilvl w:val="0"/>
          <w:numId w:val="12"/>
        </w:numPr>
        <w:tabs>
          <w:tab w:val="num" w:pos="1068"/>
        </w:tabs>
        <w:spacing w:after="0" w:line="240" w:lineRule="auto"/>
        <w:ind w:left="1068"/>
        <w:jc w:val="both"/>
        <w:rPr>
          <w:rFonts w:asciiTheme="majorHAnsi" w:eastAsia="Times New Roman" w:hAnsiTheme="majorHAnsi" w:cs="Tahoma"/>
          <w:lang w:eastAsia="pl-PL"/>
        </w:rPr>
      </w:pPr>
      <w:r w:rsidRPr="004E7513">
        <w:rPr>
          <w:rFonts w:asciiTheme="majorHAnsi" w:eastAsia="Times New Roman" w:hAnsiTheme="majorHAnsi" w:cs="Tahoma"/>
          <w:lang w:eastAsia="pl-PL"/>
        </w:rPr>
        <w:t>zdolności technicznej lub zawodowej.</w:t>
      </w:r>
    </w:p>
    <w:p w:rsidR="004E7C7B" w:rsidRPr="004E7513" w:rsidRDefault="004E7C7B" w:rsidP="004E7C7B">
      <w:pPr>
        <w:tabs>
          <w:tab w:val="num" w:pos="1068"/>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Zamawiający dokona oceny spełniania przez Wykonawców warunków udziału w postępowaniu na podstawie dokumentów i/lub oświadczeń, zgodnie z formułą spełnia – nie spełnia, zgodnie z wyborem Zamawiającego. Z treści dokumentów/oświadczeń musi wynikać jednoznacznie, że ww. warunki Wykonawca spełnił.</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pl-PL"/>
        </w:rPr>
      </w:pPr>
      <w:r w:rsidRPr="004E7513">
        <w:rPr>
          <w:rFonts w:asciiTheme="majorHAnsi" w:eastAsia="Times New Roman" w:hAnsiTheme="majorHAnsi" w:cs="Tahoma"/>
          <w:bCs/>
          <w:lang w:eastAsia="pl-PL"/>
        </w:rPr>
        <w:t>Z postępowania o udzielenie zamówienia wyklucza się:</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bCs/>
          <w:lang w:eastAsia="pl-PL"/>
        </w:rPr>
      </w:pPr>
      <w:r w:rsidRPr="004E7513">
        <w:rPr>
          <w:rFonts w:asciiTheme="majorHAnsi" w:eastAsia="Times New Roman" w:hAnsiTheme="majorHAnsi" w:cs="Tahoma"/>
          <w:lang w:eastAsia="pl-PL"/>
        </w:rPr>
        <w:t>wykonawcę</w:t>
      </w:r>
      <w:r w:rsidRPr="004E7513">
        <w:rPr>
          <w:rFonts w:asciiTheme="majorHAnsi" w:eastAsia="Times New Roman" w:hAnsiTheme="majorHAnsi" w:cs="Tahoma"/>
          <w:bCs/>
          <w:lang w:eastAsia="pl-PL"/>
        </w:rPr>
        <w:t>, który nie wykazał spełniania warunków udziału w postępowaniu lub nie wykazał braku podstaw wykluczenia;</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będącego osobą fizyczną, którego prawomocnie skazano za przestępstwo:</w:t>
      </w:r>
    </w:p>
    <w:p w:rsidR="004E7C7B" w:rsidRPr="004E7513" w:rsidRDefault="004E7C7B" w:rsidP="004E7C7B">
      <w:pPr>
        <w:numPr>
          <w:ilvl w:val="0"/>
          <w:numId w:val="16"/>
        </w:numPr>
        <w:spacing w:after="0" w:line="240" w:lineRule="auto"/>
        <w:ind w:left="1134"/>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o którym mowa w art. 165a, art. 181–188, art. 189a, art. 218–221, art. 228–230a, art. 250a, art. 258 lub art. 270–309 ustawy z dnia 6 czerwca 1997 r. – Kodeks karny (Dz. U. poz. 553, z </w:t>
      </w:r>
      <w:proofErr w:type="spellStart"/>
      <w:r w:rsidRPr="004E7513">
        <w:rPr>
          <w:rFonts w:asciiTheme="majorHAnsi" w:eastAsia="Times New Roman" w:hAnsiTheme="majorHAnsi" w:cs="Tahoma"/>
          <w:lang w:eastAsia="pl-PL"/>
        </w:rPr>
        <w:t>późn</w:t>
      </w:r>
      <w:proofErr w:type="spellEnd"/>
      <w:r w:rsidRPr="004E7513">
        <w:rPr>
          <w:rFonts w:asciiTheme="majorHAnsi" w:eastAsia="Times New Roman" w:hAnsiTheme="majorHAnsi" w:cs="Tahoma"/>
          <w:lang w:eastAsia="pl-PL"/>
        </w:rPr>
        <w:t>. zm.) lub art. 46 lub art. 48 ustawy z dnia 25 czerwca 2010 r. o sporcie (Dz. U. z 2016 r. poz. 176),</w:t>
      </w:r>
    </w:p>
    <w:p w:rsidR="004E7C7B" w:rsidRPr="004E7513" w:rsidRDefault="004E7C7B" w:rsidP="004E7C7B">
      <w:pPr>
        <w:numPr>
          <w:ilvl w:val="0"/>
          <w:numId w:val="16"/>
        </w:numPr>
        <w:tabs>
          <w:tab w:val="num" w:pos="1068"/>
        </w:tabs>
        <w:spacing w:after="0" w:line="240" w:lineRule="auto"/>
        <w:ind w:left="1068"/>
        <w:jc w:val="both"/>
        <w:rPr>
          <w:rFonts w:asciiTheme="majorHAnsi" w:eastAsia="Times New Roman" w:hAnsiTheme="majorHAnsi" w:cs="Tahoma"/>
          <w:lang w:eastAsia="pl-PL"/>
        </w:rPr>
      </w:pPr>
      <w:r w:rsidRPr="004E7513">
        <w:rPr>
          <w:rFonts w:asciiTheme="majorHAnsi" w:eastAsia="Times New Roman" w:hAnsiTheme="majorHAnsi" w:cs="Tahoma"/>
          <w:lang w:eastAsia="pl-PL"/>
        </w:rPr>
        <w:t>o charakterze terrorystycznym, o którym mowa w art. 115 § 20 ustawy z dnia 6 czerwca 1997 r. – Kodeks karny,</w:t>
      </w:r>
    </w:p>
    <w:p w:rsidR="004E7C7B" w:rsidRPr="004E7513" w:rsidRDefault="004E7C7B" w:rsidP="004E7C7B">
      <w:pPr>
        <w:numPr>
          <w:ilvl w:val="0"/>
          <w:numId w:val="16"/>
        </w:numPr>
        <w:tabs>
          <w:tab w:val="num" w:pos="1068"/>
        </w:tabs>
        <w:spacing w:after="0" w:line="240" w:lineRule="auto"/>
        <w:ind w:left="1068"/>
        <w:jc w:val="both"/>
        <w:rPr>
          <w:rFonts w:asciiTheme="majorHAnsi" w:eastAsia="Times New Roman" w:hAnsiTheme="majorHAnsi" w:cs="Tahoma"/>
          <w:lang w:eastAsia="pl-PL"/>
        </w:rPr>
      </w:pPr>
      <w:r w:rsidRPr="004E7513">
        <w:rPr>
          <w:rFonts w:asciiTheme="majorHAnsi" w:eastAsia="Times New Roman" w:hAnsiTheme="majorHAnsi" w:cs="Tahoma"/>
          <w:lang w:eastAsia="pl-PL"/>
        </w:rPr>
        <w:t>skarbowe,</w:t>
      </w:r>
    </w:p>
    <w:p w:rsidR="004E7C7B" w:rsidRPr="004E7513" w:rsidRDefault="004E7C7B" w:rsidP="004E7C7B">
      <w:pPr>
        <w:numPr>
          <w:ilvl w:val="0"/>
          <w:numId w:val="16"/>
        </w:numPr>
        <w:tabs>
          <w:tab w:val="num" w:pos="1068"/>
        </w:tabs>
        <w:spacing w:after="0" w:line="240" w:lineRule="auto"/>
        <w:ind w:left="1068"/>
        <w:jc w:val="both"/>
        <w:rPr>
          <w:rFonts w:asciiTheme="majorHAnsi" w:eastAsia="Times New Roman" w:hAnsiTheme="majorHAnsi" w:cs="Tahoma"/>
          <w:lang w:eastAsia="pl-PL"/>
        </w:rPr>
      </w:pPr>
      <w:r w:rsidRPr="004E7513">
        <w:rPr>
          <w:rFonts w:asciiTheme="majorHAnsi" w:eastAsia="Times New Roman" w:hAnsiTheme="majorHAnsi" w:cs="Tahoma"/>
          <w:lang w:eastAsia="pl-PL"/>
        </w:rPr>
        <w:t>o którym mowa w art. 9 lub art. 10 ustawy z dnia 15 czerwca 2012 r. o skutkach powierzania wykonywania pracy cudzoziemcom przebywającym wbrew przepisom na terytorium Rzeczypospolitej Polskiej (Dz. U. poz. 769);</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pkt 2);</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który w wyniku zamierzonego działania lub rażącego niedbalstwa wprowadził zamawiającego w błąd przy przedstawieniu informacji, że nie podlega wykluczeniu, spełnia warunki udziału w postępowaniu, lub który zataił te informacje lub nie jest w stanie przedstawić wymaganych dokumentów;</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lastRenderedPageBreak/>
        <w:t>wykonawcę, który w wyniku lekkomyślności lub niedbalstwa przedstawił informacje wprowadzające w błąd zamawiającego, mogące mieć istotny wpływ na decyzje podejmowane przez zamawiającego w postępowaniu o udzielenie zamówienia;</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który bezprawnie wpływał lub próbował wpłynąć na czynności zamawiającego lub pozyskać informacje poufne, mogące dać mu przewagę w postępowaniu o udzielenie zamówienia;</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który z innymi wykonawcami zawarł porozumienie mające na celu zakłócenie konkurencji między wykonawcami w postępowaniu o udzielenie zamówienia, co zamawiający jest w stanie wykazać za pomocą stosownych środków dowodowych;</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będącego podmiotem zbiorowym, wobec którego sąd orzekł zakaz ubiegania się o zamówienia publiczne na podstawie ustawy z dnia 28 października 2002 r. o odpowiedzialności podmiotów zbiorowych za czyny zabronione pod groźbą kary (Dz. U. z 2015 r. poz. 1212, 1844 i 1855 oraz z 2016 r. poz. 437 i 544);</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wykonawcę, wobec którego orzeczono tytułem środka zapobiegawczego zakaz ubiegania się o zamówienia publiczne;</w:t>
      </w:r>
    </w:p>
    <w:p w:rsidR="004E7C7B" w:rsidRPr="004E7513" w:rsidRDefault="004E7C7B" w:rsidP="004E7C7B">
      <w:pPr>
        <w:numPr>
          <w:ilvl w:val="0"/>
          <w:numId w:val="14"/>
        </w:numPr>
        <w:tabs>
          <w:tab w:val="clear" w:pos="360"/>
          <w:tab w:val="num" w:pos="709"/>
        </w:tabs>
        <w:spacing w:after="0" w:line="240" w:lineRule="auto"/>
        <w:ind w:left="709"/>
        <w:jc w:val="both"/>
        <w:rPr>
          <w:rFonts w:asciiTheme="majorHAnsi" w:eastAsia="Times New Roman" w:hAnsiTheme="majorHAnsi" w:cs="Tahoma"/>
          <w:lang w:eastAsia="pl-PL"/>
        </w:rPr>
      </w:pPr>
      <w:bookmarkStart w:id="1" w:name="_Ref459292845"/>
      <w:r w:rsidRPr="004E7513">
        <w:rPr>
          <w:rFonts w:asciiTheme="majorHAnsi" w:eastAsia="Times New Roman" w:hAnsiTheme="majorHAnsi" w:cs="Tahoma"/>
          <w:lang w:eastAsia="pl-PL"/>
        </w:rPr>
        <w:t>wykonawców, którzy należąc do tej samej grupy kapitałowej, w rozumieniu ustawy z dnia 16 lutego 2007 r. o ochronie konkurencji i konsumentów (Dz. U. z 2015 r. poz. 184, 1618 i 1634), złożyli odrębne oferty, chyba że wykażą, że istniejące między nimi powiązania nie prowadzą do zakłócenia konkurencji w postępowaniu o udzielenie zamówienia;</w:t>
      </w:r>
      <w:bookmarkEnd w:id="1"/>
    </w:p>
    <w:p w:rsidR="004E7C7B" w:rsidRPr="004E7513" w:rsidRDefault="004E7C7B" w:rsidP="004E7C7B">
      <w:pPr>
        <w:numPr>
          <w:ilvl w:val="0"/>
          <w:numId w:val="14"/>
        </w:numPr>
        <w:tabs>
          <w:tab w:val="clear" w:pos="360"/>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rsidR="004E7C7B" w:rsidRPr="004E7513" w:rsidRDefault="004E7C7B" w:rsidP="004E7C7B">
      <w:pPr>
        <w:numPr>
          <w:ilvl w:val="0"/>
          <w:numId w:val="14"/>
        </w:numPr>
        <w:tabs>
          <w:tab w:val="clear" w:pos="360"/>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4E7C7B" w:rsidRPr="004E7513" w:rsidRDefault="004E7C7B" w:rsidP="004E7C7B">
      <w:pPr>
        <w:numPr>
          <w:ilvl w:val="0"/>
          <w:numId w:val="14"/>
        </w:numPr>
        <w:tabs>
          <w:tab w:val="clear" w:pos="360"/>
        </w:tabs>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który, z przyczyn leżących po jego stronie, nie wykonał albo nienależycie wykonał w istotnym stopniu wcześniejszą umowę w sprawie zamówienia publicznego zawartą z zamawiającym, co doprowadziło do rozwiązania umowy lub zasądzenia odszkodowania;</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ar-SA"/>
        </w:rPr>
      </w:pPr>
      <w:r w:rsidRPr="004E7513">
        <w:rPr>
          <w:rFonts w:asciiTheme="majorHAnsi" w:eastAsia="Times New Roman" w:hAnsiTheme="majorHAnsi" w:cs="Tahoma"/>
          <w:lang w:eastAsia="ar-SA"/>
        </w:rPr>
        <w:t>Wykluczenie wykonawcy następuje:</w:t>
      </w:r>
    </w:p>
    <w:p w:rsidR="004E7C7B" w:rsidRPr="004E7513" w:rsidRDefault="004E7C7B" w:rsidP="004E7C7B">
      <w:pPr>
        <w:numPr>
          <w:ilvl w:val="0"/>
          <w:numId w:val="15"/>
        </w:numPr>
        <w:tabs>
          <w:tab w:val="clear" w:pos="360"/>
          <w:tab w:val="num" w:pos="709"/>
        </w:tabs>
        <w:spacing w:after="0" w:line="240" w:lineRule="auto"/>
        <w:ind w:left="709"/>
        <w:jc w:val="both"/>
        <w:rPr>
          <w:rFonts w:asciiTheme="majorHAnsi" w:eastAsia="Times New Roman" w:hAnsiTheme="majorHAnsi" w:cs="Tahoma"/>
          <w:lang w:eastAsia="ar-SA"/>
        </w:rPr>
      </w:pPr>
      <w:r w:rsidRPr="004E7513">
        <w:rPr>
          <w:rFonts w:asciiTheme="majorHAnsi" w:eastAsia="Times New Roman" w:hAnsiTheme="majorHAnsi" w:cs="Tahoma"/>
          <w:lang w:eastAsia="ar-SA"/>
        </w:rPr>
        <w:t>w przypadkach, o których mowa w ust. 2 pkt 2) lit. a–c i pkt 3), gdy osoba, o której mowa w tych przepisach została skazana za przestępstwo wymienione w ust. 2 pkt 2) lit. a–c, jeżeli nie upłynęło 5 lat od dnia uprawomocnienia się wyroku potwierdzającego zaistnienie jednej z podstaw wykluczenia, chyba że w tym wyroku został określony inny okres wykluczenia;</w:t>
      </w:r>
    </w:p>
    <w:p w:rsidR="004E7C7B" w:rsidRPr="004E7513" w:rsidRDefault="004E7C7B" w:rsidP="004E7C7B">
      <w:pPr>
        <w:numPr>
          <w:ilvl w:val="0"/>
          <w:numId w:val="15"/>
        </w:numPr>
        <w:tabs>
          <w:tab w:val="clear" w:pos="360"/>
        </w:tabs>
        <w:spacing w:after="0" w:line="240" w:lineRule="auto"/>
        <w:ind w:left="709"/>
        <w:jc w:val="both"/>
        <w:rPr>
          <w:rFonts w:asciiTheme="majorHAnsi" w:eastAsia="Times New Roman" w:hAnsiTheme="majorHAnsi" w:cs="Tahoma"/>
          <w:lang w:eastAsia="ar-SA"/>
        </w:rPr>
      </w:pPr>
      <w:r w:rsidRPr="004E7513">
        <w:rPr>
          <w:rFonts w:asciiTheme="majorHAnsi" w:eastAsia="Times New Roman" w:hAnsiTheme="majorHAnsi" w:cs="Tahoma"/>
          <w:lang w:eastAsia="ar-SA"/>
        </w:rPr>
        <w:t>w przypadkach, o których mowa:</w:t>
      </w:r>
    </w:p>
    <w:p w:rsidR="004E7C7B" w:rsidRPr="004E7513" w:rsidRDefault="004E7C7B" w:rsidP="004E7C7B">
      <w:pPr>
        <w:tabs>
          <w:tab w:val="left" w:pos="1080"/>
        </w:tabs>
        <w:suppressAutoHyphens/>
        <w:autoSpaceDE w:val="0"/>
        <w:spacing w:after="0" w:line="240" w:lineRule="auto"/>
        <w:ind w:left="1080" w:hanging="272"/>
        <w:jc w:val="both"/>
        <w:rPr>
          <w:rFonts w:asciiTheme="majorHAnsi" w:eastAsia="Times New Roman" w:hAnsiTheme="majorHAnsi" w:cs="Tahoma"/>
          <w:lang w:eastAsia="ar-SA"/>
        </w:rPr>
      </w:pPr>
      <w:r w:rsidRPr="004E7513">
        <w:rPr>
          <w:rFonts w:asciiTheme="majorHAnsi" w:eastAsia="Times New Roman" w:hAnsiTheme="majorHAnsi" w:cs="Tahoma"/>
          <w:lang w:eastAsia="ar-SA"/>
        </w:rPr>
        <w:t>a)</w:t>
      </w:r>
      <w:r w:rsidRPr="004E7513">
        <w:rPr>
          <w:rFonts w:asciiTheme="majorHAnsi" w:eastAsia="Times New Roman" w:hAnsiTheme="majorHAnsi" w:cs="Tahoma"/>
          <w:lang w:eastAsia="ar-SA"/>
        </w:rPr>
        <w:tab/>
        <w:t xml:space="preserve">w ust. 2 pkt 2) lit. d i pkt 3), gdy osoba, o której mowa w tych przepisach, została skazana za przestępstwo wymienione w ust. 2 pkt 2) lit. d, </w:t>
      </w:r>
    </w:p>
    <w:p w:rsidR="004E7C7B" w:rsidRPr="004E7513" w:rsidRDefault="004E7C7B" w:rsidP="004E7C7B">
      <w:pPr>
        <w:tabs>
          <w:tab w:val="left" w:pos="1080"/>
        </w:tabs>
        <w:suppressAutoHyphens/>
        <w:autoSpaceDE w:val="0"/>
        <w:spacing w:after="0" w:line="240" w:lineRule="auto"/>
        <w:ind w:left="1080" w:hanging="272"/>
        <w:jc w:val="both"/>
        <w:rPr>
          <w:rFonts w:asciiTheme="majorHAnsi" w:eastAsia="Times New Roman" w:hAnsiTheme="majorHAnsi" w:cs="Tahoma"/>
          <w:lang w:eastAsia="ar-SA"/>
        </w:rPr>
      </w:pPr>
      <w:r w:rsidRPr="004E7513">
        <w:rPr>
          <w:rFonts w:asciiTheme="majorHAnsi" w:eastAsia="Times New Roman" w:hAnsiTheme="majorHAnsi" w:cs="Tahoma"/>
          <w:lang w:eastAsia="ar-SA"/>
        </w:rPr>
        <w:lastRenderedPageBreak/>
        <w:t>b)</w:t>
      </w:r>
      <w:r w:rsidRPr="004E7513">
        <w:rPr>
          <w:rFonts w:asciiTheme="majorHAnsi" w:eastAsia="Times New Roman" w:hAnsiTheme="majorHAnsi" w:cs="Tahoma"/>
          <w:lang w:eastAsia="ar-SA"/>
        </w:rPr>
        <w:tab/>
        <w:t xml:space="preserve">w ust. 1 pkt 4), </w:t>
      </w:r>
    </w:p>
    <w:p w:rsidR="004E7C7B" w:rsidRPr="004E7513" w:rsidRDefault="004E7C7B" w:rsidP="004E7C7B">
      <w:pPr>
        <w:suppressAutoHyphens/>
        <w:spacing w:after="0" w:line="240" w:lineRule="auto"/>
        <w:ind w:left="900"/>
        <w:jc w:val="both"/>
        <w:rPr>
          <w:rFonts w:asciiTheme="majorHAnsi" w:eastAsia="Times New Roman" w:hAnsiTheme="majorHAnsi" w:cs="Tahoma"/>
          <w:bCs/>
          <w:lang w:eastAsia="ar-SA"/>
        </w:rPr>
      </w:pPr>
      <w:r w:rsidRPr="004E7513">
        <w:rPr>
          <w:rFonts w:asciiTheme="majorHAnsi" w:eastAsia="Times New Roman" w:hAnsiTheme="majorHAnsi" w:cs="Tahoma"/>
          <w:bCs/>
          <w:lang w:eastAsia="ar-SA"/>
        </w:rPr>
        <w:t>–</w:t>
      </w:r>
      <w:r w:rsidRPr="004E7513">
        <w:rPr>
          <w:rFonts w:asciiTheme="majorHAnsi" w:eastAsia="Times New Roman" w:hAnsiTheme="majorHAnsi" w:cs="Tahoma"/>
          <w:bCs/>
          <w:lang w:eastAsia="ar-SA"/>
        </w:rPr>
        <w:tab/>
        <w:t>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4E7C7B" w:rsidRPr="004E7513" w:rsidRDefault="004E7C7B" w:rsidP="004E7C7B">
      <w:pPr>
        <w:numPr>
          <w:ilvl w:val="0"/>
          <w:numId w:val="15"/>
        </w:numPr>
        <w:tabs>
          <w:tab w:val="clear" w:pos="360"/>
        </w:tabs>
        <w:spacing w:after="0" w:line="240" w:lineRule="auto"/>
        <w:ind w:left="709"/>
        <w:jc w:val="both"/>
        <w:rPr>
          <w:rFonts w:asciiTheme="majorHAnsi" w:eastAsia="Times New Roman" w:hAnsiTheme="majorHAnsi" w:cs="Tahoma"/>
          <w:lang w:eastAsia="ar-SA"/>
        </w:rPr>
      </w:pPr>
      <w:r w:rsidRPr="004E7513">
        <w:rPr>
          <w:rFonts w:asciiTheme="majorHAnsi" w:eastAsia="Times New Roman" w:hAnsiTheme="majorHAnsi" w:cs="Tahoma"/>
          <w:lang w:eastAsia="ar-SA"/>
        </w:rPr>
        <w:t>w przypadkach, o których mowa w ust. 2 pkt 7) i 9) lub ust. 2 pkt 14) i 15), jeżeli nie upłynęły 3 lata od dnia zaistnienia zdarzenia będącego podstawą wykluczenia;</w:t>
      </w:r>
    </w:p>
    <w:p w:rsidR="004E7C7B" w:rsidRPr="004E7513" w:rsidRDefault="004E7C7B" w:rsidP="004E7C7B">
      <w:pPr>
        <w:numPr>
          <w:ilvl w:val="0"/>
          <w:numId w:val="15"/>
        </w:numPr>
        <w:tabs>
          <w:tab w:val="clear" w:pos="360"/>
        </w:tabs>
        <w:spacing w:after="0" w:line="240" w:lineRule="auto"/>
        <w:ind w:left="709"/>
        <w:jc w:val="both"/>
        <w:rPr>
          <w:rFonts w:asciiTheme="majorHAnsi" w:eastAsia="Times New Roman" w:hAnsiTheme="majorHAnsi" w:cs="Tahoma"/>
          <w:lang w:eastAsia="ar-SA"/>
        </w:rPr>
      </w:pPr>
      <w:r w:rsidRPr="004E7513">
        <w:rPr>
          <w:rFonts w:asciiTheme="majorHAnsi" w:eastAsia="Times New Roman" w:hAnsiTheme="majorHAnsi" w:cs="Tahoma"/>
          <w:lang w:eastAsia="ar-SA"/>
        </w:rPr>
        <w:t>w przypadku, o którym mowa w ust. 1 pkt 10), jeżeli nie upłynął okres, na jaki został prawomocnie orzeczony zakaz ubiegania się o zamówienia publiczne;</w:t>
      </w:r>
    </w:p>
    <w:p w:rsidR="004E7C7B" w:rsidRPr="004E7513" w:rsidRDefault="004E7C7B" w:rsidP="004E7C7B">
      <w:pPr>
        <w:numPr>
          <w:ilvl w:val="0"/>
          <w:numId w:val="15"/>
        </w:numPr>
        <w:tabs>
          <w:tab w:val="clear" w:pos="360"/>
        </w:tabs>
        <w:spacing w:after="0" w:line="240" w:lineRule="auto"/>
        <w:ind w:left="709"/>
        <w:jc w:val="both"/>
        <w:rPr>
          <w:rFonts w:asciiTheme="majorHAnsi" w:eastAsia="Times New Roman" w:hAnsiTheme="majorHAnsi" w:cs="Tahoma"/>
          <w:lang w:eastAsia="ar-SA"/>
        </w:rPr>
      </w:pPr>
      <w:r w:rsidRPr="004E7513">
        <w:rPr>
          <w:rFonts w:asciiTheme="majorHAnsi" w:eastAsia="Times New Roman" w:hAnsiTheme="majorHAnsi" w:cs="Tahoma"/>
          <w:lang w:eastAsia="ar-SA"/>
        </w:rPr>
        <w:t>w przypadku, o którym mowa w ust. 2 pkt 11), jeżeli nie upłynął okres obowiązywania zakazu ubiegania się o zamówienia publiczne.</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ar-SA"/>
        </w:rPr>
      </w:pPr>
      <w:r w:rsidRPr="004E7513">
        <w:rPr>
          <w:rFonts w:asciiTheme="majorHAnsi" w:eastAsia="Times New Roman" w:hAnsiTheme="majorHAnsi" w:cs="Tahoma"/>
          <w:lang w:eastAsia="ar-SA"/>
        </w:rPr>
        <w:t>Wykonawca, który podlega wykluczeniu na podstawie ust. 2 pkt 2) i 3) oraz 5)–9) lub ust. 2 pkt 13)-15),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ar-SA"/>
        </w:rPr>
      </w:pPr>
      <w:r w:rsidRPr="004E7513">
        <w:rPr>
          <w:rFonts w:asciiTheme="majorHAnsi" w:eastAsia="Times New Roman" w:hAnsiTheme="majorHAnsi" w:cs="Tahoma"/>
          <w:lang w:eastAsia="ar-SA"/>
        </w:rPr>
        <w:t>Wykonawca nie podlega wykluczeniu, jeżeli zamawiający, uwzględniając wagę i szczególne okoliczności czynu wykonawcy, uzna za wystarczające dowody przedstawione na podstawie ust. 4.</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ar-SA"/>
        </w:rPr>
      </w:pPr>
      <w:r w:rsidRPr="004E7513">
        <w:rPr>
          <w:rFonts w:asciiTheme="majorHAnsi" w:eastAsia="Times New Roman" w:hAnsiTheme="majorHAnsi" w:cs="Tahoma"/>
          <w:lang w:eastAsia="ar-SA"/>
        </w:rPr>
        <w:t xml:space="preserve">W przypadkach, o których mowa w ust. 2 pkt 8), przed wykluczeniem wykonawcy, zamawiający zapewni temu wykonawcy możliwość udowodnienia, że jego udział w przygotowaniu postępowania o udzielenie zamówienia nie zakłóci konkurencji. </w:t>
      </w:r>
    </w:p>
    <w:p w:rsidR="004E7C7B" w:rsidRPr="004E7513" w:rsidRDefault="004E7C7B" w:rsidP="004E7C7B">
      <w:pPr>
        <w:numPr>
          <w:ilvl w:val="0"/>
          <w:numId w:val="13"/>
        </w:numPr>
        <w:spacing w:after="0" w:line="240" w:lineRule="auto"/>
        <w:ind w:left="284"/>
        <w:jc w:val="both"/>
        <w:rPr>
          <w:rFonts w:asciiTheme="majorHAnsi" w:eastAsia="Times New Roman" w:hAnsiTheme="majorHAnsi" w:cs="Tahoma"/>
          <w:lang w:eastAsia="pl-PL"/>
        </w:rPr>
      </w:pPr>
      <w:r w:rsidRPr="004E7513">
        <w:rPr>
          <w:rFonts w:asciiTheme="majorHAnsi" w:eastAsia="Times New Roman" w:hAnsiTheme="majorHAnsi" w:cs="Tahoma"/>
          <w:lang w:eastAsia="ar-SA"/>
        </w:rPr>
        <w:t xml:space="preserve">Wykonawca, przekazując zamawiającemu oświadczenie o przynależności lub braku przynależności do tej samej grupy kapitałowej, o którym mowa w §6 ust. 26, może przedstawić dowody, że powiązania z innym wykonawcą nie prowadzą do zakłócenia konkurencji w postępowaniu o udzielenie zamówienia. </w:t>
      </w:r>
      <w:r w:rsidRPr="004E7513">
        <w:rPr>
          <w:rFonts w:asciiTheme="majorHAnsi" w:eastAsia="Times New Roman" w:hAnsiTheme="majorHAnsi" w:cs="Tahoma"/>
          <w:lang w:eastAsia="pl-PL"/>
        </w:rPr>
        <w:t xml:space="preserve"> </w:t>
      </w:r>
    </w:p>
    <w:p w:rsidR="004E7C7B" w:rsidRPr="004E7513" w:rsidRDefault="004E7C7B" w:rsidP="004E7C7B">
      <w:pPr>
        <w:numPr>
          <w:ilvl w:val="0"/>
          <w:numId w:val="13"/>
        </w:numPr>
        <w:spacing w:after="0" w:line="240" w:lineRule="auto"/>
        <w:ind w:left="284" w:hanging="284"/>
        <w:jc w:val="both"/>
        <w:rPr>
          <w:rFonts w:asciiTheme="majorHAnsi" w:eastAsia="Times New Roman" w:hAnsiTheme="majorHAnsi" w:cs="Tahoma"/>
          <w:lang w:eastAsia="ar-SA"/>
        </w:rPr>
      </w:pPr>
      <w:r w:rsidRPr="004E7513">
        <w:rPr>
          <w:rFonts w:asciiTheme="majorHAnsi" w:eastAsia="Times New Roman" w:hAnsiTheme="majorHAnsi" w:cs="Tahoma"/>
          <w:lang w:eastAsia="ar-SA"/>
        </w:rPr>
        <w:t>Zamawiający może wykluczyć wykonawcę na każdym etapie postępowania o udzielenie zamówienia.</w:t>
      </w:r>
    </w:p>
    <w:p w:rsidR="00E340E3" w:rsidRPr="00E340E3" w:rsidRDefault="004E7C7B" w:rsidP="00E340E3">
      <w:pPr>
        <w:numPr>
          <w:ilvl w:val="0"/>
          <w:numId w:val="13"/>
        </w:numPr>
        <w:spacing w:after="0" w:line="240" w:lineRule="auto"/>
        <w:ind w:left="284" w:hanging="284"/>
        <w:jc w:val="both"/>
        <w:rPr>
          <w:rFonts w:asciiTheme="majorHAnsi" w:eastAsia="Times New Roman" w:hAnsiTheme="majorHAnsi" w:cs="Tahoma"/>
          <w:highlight w:val="yellow"/>
          <w:lang w:eastAsia="pl-PL"/>
        </w:rPr>
      </w:pPr>
      <w:r w:rsidRPr="00E340E3">
        <w:rPr>
          <w:rFonts w:asciiTheme="majorHAnsi" w:eastAsia="Times New Roman" w:hAnsiTheme="majorHAnsi" w:cs="Tahoma"/>
          <w:highlight w:val="yellow"/>
          <w:lang w:eastAsia="pl-PL"/>
        </w:rPr>
        <w:t xml:space="preserve">W odniesieniu do warunków udziału w postępowaniu dotyczących kompetencji lub uprawnień do prowadzenia określonej działalności zawodowej </w:t>
      </w:r>
      <w:bookmarkStart w:id="2" w:name="_Hlk481511793"/>
      <w:r w:rsidRPr="00E340E3">
        <w:rPr>
          <w:rFonts w:asciiTheme="majorHAnsi" w:eastAsia="Times New Roman" w:hAnsiTheme="majorHAnsi" w:cs="Tahoma"/>
          <w:b/>
          <w:highlight w:val="yellow"/>
          <w:lang w:eastAsia="pl-PL"/>
        </w:rPr>
        <w:t>zamawiający nie precyzuje tego warunku w sposób szczególny.</w:t>
      </w:r>
      <w:r w:rsidRPr="00E340E3">
        <w:rPr>
          <w:rFonts w:asciiTheme="majorHAnsi" w:eastAsia="Times New Roman" w:hAnsiTheme="majorHAnsi" w:cs="Tahoma"/>
          <w:highlight w:val="yellow"/>
          <w:lang w:eastAsia="pl-PL"/>
        </w:rPr>
        <w:t xml:space="preserve"> </w:t>
      </w:r>
      <w:bookmarkEnd w:id="2"/>
    </w:p>
    <w:p w:rsidR="004E7C7B" w:rsidRPr="00E340E3" w:rsidRDefault="004E7C7B" w:rsidP="00E340E3">
      <w:pPr>
        <w:numPr>
          <w:ilvl w:val="0"/>
          <w:numId w:val="13"/>
        </w:numPr>
        <w:spacing w:after="0" w:line="240" w:lineRule="auto"/>
        <w:ind w:left="284" w:hanging="284"/>
        <w:jc w:val="both"/>
        <w:rPr>
          <w:rFonts w:asciiTheme="majorHAnsi" w:eastAsia="Times New Roman" w:hAnsiTheme="majorHAnsi" w:cs="Tahoma"/>
          <w:highlight w:val="yellow"/>
          <w:lang w:eastAsia="pl-PL"/>
        </w:rPr>
      </w:pPr>
      <w:r w:rsidRPr="00E340E3">
        <w:rPr>
          <w:rFonts w:asciiTheme="majorHAnsi" w:eastAsia="Times New Roman" w:hAnsiTheme="majorHAnsi" w:cs="Tahoma"/>
          <w:highlight w:val="yellow"/>
          <w:lang w:eastAsia="pl-PL"/>
        </w:rPr>
        <w:t xml:space="preserve">W odniesieniu do warunków udziału w postępowaniu dotyczących sytuacji ekonomicznej, </w:t>
      </w:r>
      <w:r w:rsidRPr="00E340E3">
        <w:rPr>
          <w:rFonts w:asciiTheme="majorHAnsi" w:eastAsia="Times New Roman" w:hAnsiTheme="majorHAnsi" w:cs="Tahoma"/>
          <w:b/>
          <w:highlight w:val="yellow"/>
          <w:lang w:eastAsia="pl-PL"/>
        </w:rPr>
        <w:t xml:space="preserve">zamawiający nie precyzuje tego warunku w sposób szczególny. </w:t>
      </w:r>
    </w:p>
    <w:p w:rsidR="00674E11" w:rsidRPr="00E340E3" w:rsidRDefault="004E7C7B" w:rsidP="00674E11">
      <w:pPr>
        <w:numPr>
          <w:ilvl w:val="0"/>
          <w:numId w:val="13"/>
        </w:numPr>
        <w:spacing w:after="0" w:line="240" w:lineRule="auto"/>
        <w:ind w:left="284" w:hanging="284"/>
        <w:jc w:val="both"/>
        <w:rPr>
          <w:rFonts w:asciiTheme="majorHAnsi" w:eastAsia="Times New Roman" w:hAnsiTheme="majorHAnsi" w:cs="Tahoma"/>
          <w:b/>
          <w:highlight w:val="yellow"/>
          <w:lang w:eastAsia="pl-PL"/>
        </w:rPr>
      </w:pPr>
      <w:r w:rsidRPr="00E340E3">
        <w:rPr>
          <w:rFonts w:asciiTheme="majorHAnsi" w:eastAsia="Times New Roman" w:hAnsiTheme="majorHAnsi" w:cs="Tahoma"/>
          <w:highlight w:val="yellow"/>
          <w:lang w:eastAsia="pl-PL"/>
        </w:rPr>
        <w:t>W odniesieniu do warunków udziału w postępowaniu dotyczących zdolności zawodowej</w:t>
      </w:r>
      <w:r w:rsidR="00674E11" w:rsidRPr="00E340E3">
        <w:rPr>
          <w:rFonts w:asciiTheme="majorHAnsi" w:eastAsia="Times New Roman" w:hAnsiTheme="majorHAnsi" w:cs="Tahoma"/>
          <w:highlight w:val="yellow"/>
          <w:lang w:eastAsia="pl-PL"/>
        </w:rPr>
        <w:t xml:space="preserve"> wykonawcy, </w:t>
      </w:r>
      <w:r w:rsidR="00674E11" w:rsidRPr="00E340E3">
        <w:rPr>
          <w:rFonts w:asciiTheme="majorHAnsi" w:eastAsia="Times New Roman" w:hAnsiTheme="majorHAnsi" w:cs="Tahoma"/>
          <w:b/>
          <w:highlight w:val="yellow"/>
          <w:lang w:eastAsia="pl-PL"/>
        </w:rPr>
        <w:t xml:space="preserve">zamawiający nie precyzuje tego warunku w sposób szczególny. </w:t>
      </w:r>
    </w:p>
    <w:p w:rsidR="00E340E3" w:rsidRDefault="00E340E3" w:rsidP="00303048">
      <w:pPr>
        <w:spacing w:after="0" w:line="240" w:lineRule="auto"/>
        <w:rPr>
          <w:rFonts w:asciiTheme="majorHAnsi" w:eastAsia="Times New Roman" w:hAnsiTheme="majorHAnsi" w:cs="Tahoma"/>
          <w:b/>
          <w:lang w:eastAsia="pl-PL"/>
        </w:rPr>
      </w:pPr>
    </w:p>
    <w:p w:rsidR="00E340E3" w:rsidRPr="004E7513" w:rsidRDefault="00E340E3" w:rsidP="004E7C7B">
      <w:pPr>
        <w:spacing w:after="0" w:line="240" w:lineRule="auto"/>
        <w:jc w:val="center"/>
        <w:rPr>
          <w:rFonts w:asciiTheme="majorHAnsi" w:eastAsia="Times New Roman" w:hAnsiTheme="majorHAnsi" w:cs="Tahoma"/>
          <w:b/>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6</w:t>
      </w:r>
    </w:p>
    <w:p w:rsidR="004E7C7B" w:rsidRPr="004E7513" w:rsidRDefault="004E7C7B" w:rsidP="004E7C7B">
      <w:pPr>
        <w:keepNext/>
        <w:spacing w:after="0" w:line="240" w:lineRule="auto"/>
        <w:jc w:val="center"/>
        <w:outlineLvl w:val="3"/>
        <w:rPr>
          <w:rFonts w:asciiTheme="majorHAnsi" w:eastAsia="Times New Roman" w:hAnsiTheme="majorHAnsi" w:cs="Tahoma"/>
          <w:b/>
          <w:lang w:eastAsia="pl-PL"/>
        </w:rPr>
      </w:pPr>
      <w:r w:rsidRPr="004E7513">
        <w:rPr>
          <w:rFonts w:asciiTheme="majorHAnsi" w:eastAsia="Times New Roman" w:hAnsiTheme="majorHAnsi" w:cs="Tahoma"/>
          <w:b/>
          <w:lang w:eastAsia="pl-PL"/>
        </w:rPr>
        <w:t>Oferta</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b/>
          <w:lang w:eastAsia="pl-PL"/>
        </w:rPr>
      </w:pPr>
      <w:r w:rsidRPr="004E7513">
        <w:rPr>
          <w:rFonts w:asciiTheme="majorHAnsi" w:eastAsia="Times New Roman" w:hAnsiTheme="majorHAnsi" w:cs="Tahoma"/>
          <w:u w:val="single"/>
          <w:lang w:eastAsia="pl-PL"/>
        </w:rPr>
        <w:t>Oferta powinna zawierać wszystkie dane wymagane przez Zamawiającego w Formularzu Oferty, który stanowi Załącznik nr 3 do Regulaminu postepowania, w szczególności</w:t>
      </w:r>
      <w:r w:rsidRPr="004E7513">
        <w:rPr>
          <w:rFonts w:asciiTheme="majorHAnsi" w:eastAsia="Times New Roman" w:hAnsiTheme="majorHAnsi" w:cs="Tahoma"/>
          <w:lang w:eastAsia="pl-PL"/>
        </w:rPr>
        <w:t xml:space="preserve">: </w:t>
      </w:r>
    </w:p>
    <w:p w:rsidR="004E7C7B" w:rsidRPr="004E7513" w:rsidRDefault="004E7C7B" w:rsidP="004E7C7B">
      <w:pPr>
        <w:numPr>
          <w:ilvl w:val="0"/>
          <w:numId w:val="3"/>
        </w:numPr>
        <w:tabs>
          <w:tab w:val="num" w:pos="851"/>
        </w:tabs>
        <w:spacing w:after="0" w:line="240" w:lineRule="auto"/>
        <w:ind w:left="851"/>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Imię i nazwisko oraz adres Wykonawcy będącego osobą fizyczną, nazwę lub firmę oraz siedzibę, jeżeli Wykonawcą jest osoba prawna lub jednostka organizacyjna nieposiadającą osobowości prawnej, adres do korespondencji, telefon kontaktowy, faks, e-mail. W przypadku Wykonawców, o których mowa </w:t>
      </w:r>
      <w:r w:rsidRPr="004E7513">
        <w:rPr>
          <w:rFonts w:asciiTheme="majorHAnsi" w:eastAsia="Times New Roman" w:hAnsiTheme="majorHAnsi" w:cs="Tahoma"/>
          <w:lang w:eastAsia="pl-PL"/>
        </w:rPr>
        <w:lastRenderedPageBreak/>
        <w:t xml:space="preserve">w ust. 6 (Wykonawcy wspólnie ubiegający się o udzielenie zamówienia) należy wskazać dane wszystkich Wykonawców. </w:t>
      </w:r>
    </w:p>
    <w:p w:rsidR="004E7C7B" w:rsidRPr="004E7513" w:rsidRDefault="004E7C7B" w:rsidP="004E7C7B">
      <w:pPr>
        <w:numPr>
          <w:ilvl w:val="0"/>
          <w:numId w:val="3"/>
        </w:numPr>
        <w:tabs>
          <w:tab w:val="num" w:pos="851"/>
        </w:tabs>
        <w:spacing w:after="0" w:line="240" w:lineRule="auto"/>
        <w:ind w:left="851"/>
        <w:jc w:val="both"/>
        <w:rPr>
          <w:rFonts w:asciiTheme="majorHAnsi" w:eastAsia="Times New Roman" w:hAnsiTheme="majorHAnsi" w:cs="Tahoma"/>
          <w:lang w:eastAsia="pl-PL"/>
        </w:rPr>
      </w:pPr>
      <w:r w:rsidRPr="004E7513">
        <w:rPr>
          <w:rFonts w:asciiTheme="majorHAnsi" w:eastAsia="Times New Roman" w:hAnsiTheme="majorHAnsi" w:cs="Tahoma"/>
          <w:lang w:eastAsia="pl-PL"/>
        </w:rPr>
        <w:t>cenę oferty</w:t>
      </w:r>
    </w:p>
    <w:p w:rsidR="004E7C7B" w:rsidRPr="004E7513" w:rsidRDefault="004E7C7B" w:rsidP="004E7C7B">
      <w:pPr>
        <w:numPr>
          <w:ilvl w:val="0"/>
          <w:numId w:val="3"/>
        </w:numPr>
        <w:tabs>
          <w:tab w:val="num" w:pos="851"/>
        </w:tabs>
        <w:spacing w:after="0" w:line="240" w:lineRule="auto"/>
        <w:ind w:left="851"/>
        <w:jc w:val="both"/>
        <w:rPr>
          <w:rFonts w:asciiTheme="majorHAnsi" w:eastAsia="Times New Roman" w:hAnsiTheme="majorHAnsi" w:cs="Tahoma"/>
          <w:lang w:eastAsia="pl-PL"/>
        </w:rPr>
      </w:pPr>
      <w:r w:rsidRPr="004E7513">
        <w:rPr>
          <w:rFonts w:asciiTheme="majorHAnsi" w:eastAsia="Times New Roman" w:hAnsiTheme="majorHAnsi" w:cs="Tahoma"/>
          <w:lang w:eastAsia="pl-PL"/>
        </w:rPr>
        <w:t>datę sporządzenia oferty,</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Informacje zawarte w Formularzu Oferty stanowią wstępne potwierdzenie - oświadczenie że wykonawca nie podlega wykluczeniu oraz spełnia warunki udziału w postępowaniu.</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Podpisanie oferty i poświadczenie za zgodność z oryginałem muszą być sporządzone w sposób umożliwiający identyfikację podpisu tj. czytelny podpis lub parafa wraz z imienną pieczątką osoby podpisującej dokument lub poświadczającej kopię za zgodność z oryginałem.</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Oferta powinna być sporządzona w języku polskim.</w:t>
      </w:r>
    </w:p>
    <w:p w:rsidR="004E7C7B" w:rsidRPr="004E7513" w:rsidRDefault="004E7C7B" w:rsidP="004E7C7B">
      <w:pPr>
        <w:numPr>
          <w:ilvl w:val="0"/>
          <w:numId w:val="1"/>
        </w:numPr>
        <w:spacing w:after="0" w:line="360" w:lineRule="auto"/>
        <w:ind w:hanging="720"/>
        <w:jc w:val="both"/>
        <w:rPr>
          <w:rFonts w:asciiTheme="majorHAnsi" w:eastAsia="Times New Roman" w:hAnsiTheme="majorHAnsi" w:cs="Tahoma"/>
          <w:lang w:eastAsia="pl-PL"/>
        </w:rPr>
      </w:pPr>
      <w:r w:rsidRPr="004E7513">
        <w:rPr>
          <w:rFonts w:asciiTheme="majorHAnsi" w:eastAsia="Times New Roman" w:hAnsiTheme="majorHAnsi" w:cs="Tahoma"/>
          <w:u w:val="single"/>
          <w:lang w:eastAsia="pl-PL"/>
        </w:rPr>
        <w:t>Do oferty należy załączyć następujące dokumenty</w:t>
      </w:r>
      <w:r w:rsidRPr="004E7513">
        <w:rPr>
          <w:rFonts w:asciiTheme="majorHAnsi" w:eastAsia="Times New Roman" w:hAnsiTheme="majorHAnsi" w:cs="Tahoma"/>
          <w:b/>
          <w:lang w:eastAsia="pl-PL"/>
        </w:rPr>
        <w:t>:</w:t>
      </w:r>
    </w:p>
    <w:p w:rsidR="004E7C7B" w:rsidRPr="004E7513" w:rsidRDefault="004E7C7B" w:rsidP="00674E11">
      <w:pPr>
        <w:pStyle w:val="Akapitzlist"/>
        <w:numPr>
          <w:ilvl w:val="0"/>
          <w:numId w:val="29"/>
        </w:num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Pełnomocnictwo – jeżeli pełnomocnictwo takie nie wynika wprost z dokumentu stwierdzającego status prawny Wykonawcy (odpisu z właściwego rejestru lub </w:t>
      </w:r>
      <w:r w:rsidRPr="004E7513">
        <w:rPr>
          <w:rFonts w:asciiTheme="majorHAnsi" w:eastAsia="Times New Roman" w:hAnsiTheme="majorHAnsi" w:cs="Tahoma"/>
          <w:bCs/>
          <w:lang w:eastAsia="pl-PL"/>
        </w:rPr>
        <w:t>z centralnej ewidencji i informacji o działalności gospodarczej)</w:t>
      </w:r>
      <w:r w:rsidRPr="004E7513">
        <w:rPr>
          <w:rFonts w:asciiTheme="majorHAnsi" w:eastAsia="Times New Roman" w:hAnsiTheme="majorHAnsi" w:cs="Tahoma"/>
          <w:lang w:eastAsia="pl-PL"/>
        </w:rPr>
        <w:t xml:space="preserve"> to do oferty należy dołączyć oryginał lub notarialnie poświadczoną kopię pełnomocnictwa.</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Wykonawcy mogą wspólnie ubiegać się o udzielenie zamówienia. W takim przypadku, Wykonawcy ustanawiają pełnomocnika do reprezentowania ich w toku postępowania. Jeśli oferta Wykonawców wspólnie ubiegających się o zawarcie umowy zostanie wybrana, Wykonawcy na wezwanie Zamawiającego są obowiązani, przed zawarciem umowy, przedłożyć Zamawiającemu umowę regulującą współpracę między Wykonawcami. </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Do Wykonawców, o których mowa w ust. 6, zapisy Regulaminu i jego załączników dotyczące Wykonawcy stosuje się odpowiednio.</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Wykonawcy, o których mowa w ust. 6, ponoszą solidarną odpowiedzialność za wykonanie umowy </w:t>
      </w:r>
      <w:r w:rsidRPr="004E7513">
        <w:rPr>
          <w:rFonts w:asciiTheme="majorHAnsi" w:eastAsia="Times New Roman" w:hAnsiTheme="majorHAnsi" w:cs="Tahoma"/>
          <w:lang w:eastAsia="pl-PL"/>
        </w:rPr>
        <w:br/>
        <w:t>i wniesienie zabezpieczenia należytego wykonania umowy.</w:t>
      </w:r>
    </w:p>
    <w:p w:rsidR="004E7C7B" w:rsidRPr="00303048" w:rsidRDefault="004E7C7B" w:rsidP="004E7C7B">
      <w:pPr>
        <w:numPr>
          <w:ilvl w:val="0"/>
          <w:numId w:val="1"/>
        </w:numPr>
        <w:tabs>
          <w:tab w:val="num" w:pos="426"/>
        </w:tabs>
        <w:spacing w:after="0" w:line="240" w:lineRule="auto"/>
        <w:ind w:left="425" w:hanging="425"/>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Zamawiający przed udzieleniem zamówienia ma prawo wezwać wykonawcę, którego oferta została najwyżej oceniona, do złożenia w wyznaczonym przez siebie terminie aktualnych na dzień złożenia </w:t>
      </w:r>
      <w:r w:rsidRPr="00303048">
        <w:rPr>
          <w:rFonts w:asciiTheme="majorHAnsi" w:eastAsia="Times New Roman" w:hAnsiTheme="majorHAnsi" w:cs="Tahoma"/>
          <w:lang w:eastAsia="pl-PL"/>
        </w:rPr>
        <w:t xml:space="preserve">oświadczeń lub dokumentów potwierdzających okoliczności, o których mowa w ust. 2., </w:t>
      </w:r>
      <w:proofErr w:type="spellStart"/>
      <w:r w:rsidRPr="00303048">
        <w:rPr>
          <w:rFonts w:asciiTheme="majorHAnsi" w:eastAsia="Times New Roman" w:hAnsiTheme="majorHAnsi" w:cs="Tahoma"/>
          <w:lang w:eastAsia="pl-PL"/>
        </w:rPr>
        <w:t>tj</w:t>
      </w:r>
      <w:proofErr w:type="spellEnd"/>
      <w:r w:rsidRPr="00303048">
        <w:rPr>
          <w:rFonts w:asciiTheme="majorHAnsi" w:eastAsia="Times New Roman" w:hAnsiTheme="majorHAnsi" w:cs="Tahoma"/>
          <w:lang w:eastAsia="pl-PL"/>
        </w:rPr>
        <w:t>:</w:t>
      </w:r>
    </w:p>
    <w:p w:rsidR="004E7C7B" w:rsidRPr="00303048" w:rsidRDefault="004E7C7B" w:rsidP="004E7C7B">
      <w:pPr>
        <w:numPr>
          <w:ilvl w:val="0"/>
          <w:numId w:val="17"/>
        </w:numPr>
        <w:tabs>
          <w:tab w:val="clear" w:pos="360"/>
          <w:tab w:val="num" w:pos="709"/>
        </w:tabs>
        <w:autoSpaceDE w:val="0"/>
        <w:autoSpaceDN w:val="0"/>
        <w:adjustRightInd w:val="0"/>
        <w:spacing w:after="0" w:line="240" w:lineRule="auto"/>
        <w:ind w:left="709"/>
        <w:jc w:val="both"/>
        <w:rPr>
          <w:rFonts w:asciiTheme="majorHAnsi" w:eastAsia="TimesNewRoman" w:hAnsiTheme="majorHAnsi" w:cs="Tahoma"/>
          <w:lang w:eastAsia="pl-PL"/>
        </w:rPr>
      </w:pPr>
      <w:r w:rsidRPr="00303048">
        <w:rPr>
          <w:rFonts w:asciiTheme="majorHAnsi" w:eastAsia="Times New Roman" w:hAnsiTheme="majorHAnsi" w:cs="Tahoma"/>
          <w:bCs/>
          <w:lang w:eastAsia="pl-PL"/>
        </w:rPr>
        <w:t>oświadczenie o przynależności lub braku przynależności do tej samej grupy kapitałowej, o której mowa w §</w:t>
      </w:r>
      <w:r w:rsidR="00303048">
        <w:rPr>
          <w:rFonts w:asciiTheme="majorHAnsi" w:eastAsia="Times New Roman" w:hAnsiTheme="majorHAnsi" w:cs="Tahoma"/>
          <w:bCs/>
          <w:lang w:eastAsia="pl-PL"/>
        </w:rPr>
        <w:t xml:space="preserve"> </w:t>
      </w:r>
      <w:r w:rsidRPr="00303048">
        <w:rPr>
          <w:rFonts w:asciiTheme="majorHAnsi" w:eastAsia="Times New Roman" w:hAnsiTheme="majorHAnsi" w:cs="Tahoma"/>
          <w:bCs/>
          <w:lang w:eastAsia="pl-PL"/>
        </w:rPr>
        <w:t xml:space="preserve">5ust. 2 pkt </w:t>
      </w:r>
      <w:r w:rsidRPr="00303048">
        <w:rPr>
          <w:rFonts w:asciiTheme="majorHAnsi" w:eastAsia="Times New Roman" w:hAnsiTheme="majorHAnsi" w:cs="Tahoma"/>
          <w:bCs/>
          <w:lang w:eastAsia="pl-PL"/>
        </w:rPr>
        <w:fldChar w:fldCharType="begin"/>
      </w:r>
      <w:r w:rsidRPr="00303048">
        <w:rPr>
          <w:rFonts w:asciiTheme="majorHAnsi" w:eastAsia="Times New Roman" w:hAnsiTheme="majorHAnsi" w:cs="Tahoma"/>
          <w:bCs/>
          <w:lang w:eastAsia="pl-PL"/>
        </w:rPr>
        <w:instrText xml:space="preserve"> REF _Ref459292845 \r \h  \* MERGEFORMAT </w:instrText>
      </w:r>
      <w:r w:rsidRPr="00303048">
        <w:rPr>
          <w:rFonts w:asciiTheme="majorHAnsi" w:eastAsia="Times New Roman" w:hAnsiTheme="majorHAnsi" w:cs="Tahoma"/>
          <w:bCs/>
          <w:lang w:eastAsia="pl-PL"/>
        </w:rPr>
      </w:r>
      <w:r w:rsidRPr="00303048">
        <w:rPr>
          <w:rFonts w:asciiTheme="majorHAnsi" w:eastAsia="Times New Roman" w:hAnsiTheme="majorHAnsi" w:cs="Tahoma"/>
          <w:bCs/>
          <w:lang w:eastAsia="pl-PL"/>
        </w:rPr>
        <w:fldChar w:fldCharType="separate"/>
      </w:r>
      <w:r w:rsidRPr="00303048">
        <w:rPr>
          <w:rFonts w:asciiTheme="majorHAnsi" w:eastAsia="Times New Roman" w:hAnsiTheme="majorHAnsi" w:cs="Tahoma"/>
          <w:bCs/>
          <w:lang w:eastAsia="pl-PL"/>
        </w:rPr>
        <w:t>12)</w:t>
      </w:r>
      <w:r w:rsidRPr="00303048">
        <w:rPr>
          <w:rFonts w:asciiTheme="majorHAnsi" w:eastAsia="Times New Roman" w:hAnsiTheme="majorHAnsi" w:cs="Tahoma"/>
          <w:bCs/>
          <w:lang w:eastAsia="pl-PL"/>
        </w:rPr>
        <w:fldChar w:fldCharType="end"/>
      </w:r>
      <w:r w:rsidRPr="00303048">
        <w:rPr>
          <w:rFonts w:asciiTheme="majorHAnsi" w:eastAsia="Times New Roman" w:hAnsiTheme="majorHAnsi" w:cs="Tahoma"/>
          <w:bCs/>
          <w:lang w:eastAsia="pl-PL"/>
        </w:rPr>
        <w:t>, wraz ze złożeniem oświadczenia, wykonawca może przedstawić dowody, że powiązania z innym wykonawcą nie prowadzą do zakłócenia konkurencji w postępowaniu o udzielenie zamówienia.</w:t>
      </w:r>
    </w:p>
    <w:p w:rsidR="004E7C7B" w:rsidRPr="00303048" w:rsidRDefault="004E7C7B" w:rsidP="004E7C7B">
      <w:pPr>
        <w:numPr>
          <w:ilvl w:val="0"/>
          <w:numId w:val="17"/>
        </w:numPr>
        <w:tabs>
          <w:tab w:val="clear" w:pos="360"/>
          <w:tab w:val="num" w:pos="709"/>
        </w:tabs>
        <w:autoSpaceDE w:val="0"/>
        <w:autoSpaceDN w:val="0"/>
        <w:adjustRightInd w:val="0"/>
        <w:spacing w:after="0" w:line="240" w:lineRule="auto"/>
        <w:ind w:left="709"/>
        <w:jc w:val="both"/>
        <w:rPr>
          <w:rFonts w:asciiTheme="majorHAnsi" w:eastAsia="TimesNewRoman" w:hAnsiTheme="majorHAnsi" w:cs="Tahoma"/>
          <w:lang w:eastAsia="pl-PL"/>
        </w:rPr>
      </w:pPr>
      <w:r w:rsidRPr="00303048">
        <w:rPr>
          <w:rFonts w:asciiTheme="majorHAnsi" w:eastAsia="TimesNewRoman" w:hAnsiTheme="majorHAnsi" w:cs="Tahoma"/>
          <w:lang w:eastAsia="pl-PL"/>
        </w:rPr>
        <w:t>odpisu z właściwego rejestru lub z centralnej ewidencji i informacji o działalności gospodarczej, jeżeli odrębne przepisy wymagają wpisu do rejestru lub ewidencji, w celu potwierdzenia braku podstaw wykluczenia na podstawie § 5 ust. 2 pkt 13);</w:t>
      </w:r>
    </w:p>
    <w:p w:rsidR="004E7C7B" w:rsidRPr="004E7513" w:rsidRDefault="004E7C7B" w:rsidP="004E7C7B">
      <w:pPr>
        <w:numPr>
          <w:ilvl w:val="0"/>
          <w:numId w:val="1"/>
        </w:numPr>
        <w:tabs>
          <w:tab w:val="num" w:pos="426"/>
        </w:tabs>
        <w:spacing w:after="0" w:line="240" w:lineRule="auto"/>
        <w:ind w:left="425" w:hanging="425"/>
        <w:jc w:val="both"/>
        <w:rPr>
          <w:rFonts w:asciiTheme="majorHAnsi" w:eastAsia="TimesNewRoman" w:hAnsiTheme="majorHAnsi" w:cs="Tahoma"/>
          <w:lang w:eastAsia="pl-PL"/>
        </w:rPr>
      </w:pPr>
      <w:r w:rsidRPr="00303048">
        <w:rPr>
          <w:rFonts w:asciiTheme="majorHAnsi" w:eastAsia="TimesNewRoman" w:hAnsiTheme="majorHAnsi" w:cs="Tahoma"/>
          <w:lang w:eastAsia="pl-PL"/>
        </w:rPr>
        <w:t xml:space="preserve">     Jeżeli wykonawca ma siedzibę lub miejsce zamieszkania</w:t>
      </w:r>
      <w:r w:rsidRPr="004E7513">
        <w:rPr>
          <w:rFonts w:asciiTheme="majorHAnsi" w:eastAsia="TimesNewRoman" w:hAnsiTheme="majorHAnsi" w:cs="Tahoma"/>
          <w:lang w:eastAsia="pl-PL"/>
        </w:rPr>
        <w:t xml:space="preserve"> poza terytorium Rzeczypospolitej Polskiej, </w:t>
      </w:r>
    </w:p>
    <w:p w:rsidR="004E7C7B" w:rsidRPr="004E7513" w:rsidRDefault="004E7C7B" w:rsidP="00674E11">
      <w:pPr>
        <w:spacing w:after="0" w:line="240" w:lineRule="auto"/>
        <w:ind w:left="709"/>
        <w:jc w:val="both"/>
        <w:rPr>
          <w:rFonts w:asciiTheme="majorHAnsi" w:eastAsia="TimesNewRoman" w:hAnsiTheme="majorHAnsi" w:cs="Tahoma"/>
          <w:lang w:eastAsia="pl-PL"/>
        </w:rPr>
      </w:pPr>
      <w:r w:rsidRPr="004E7513">
        <w:rPr>
          <w:rFonts w:asciiTheme="majorHAnsi" w:eastAsia="TimesNewRoman" w:hAnsiTheme="majorHAnsi" w:cs="Tahoma"/>
          <w:lang w:eastAsia="pl-PL"/>
        </w:rPr>
        <w:t>zamiast dokumentó</w:t>
      </w:r>
      <w:r w:rsidR="001E2CF7">
        <w:rPr>
          <w:rFonts w:asciiTheme="majorHAnsi" w:eastAsia="TimesNewRoman" w:hAnsiTheme="majorHAnsi" w:cs="Tahoma"/>
          <w:lang w:eastAsia="pl-PL"/>
        </w:rPr>
        <w:t>w, o których mowa w ust. 9 pkt 2</w:t>
      </w:r>
      <w:r w:rsidRPr="004E7513">
        <w:rPr>
          <w:rFonts w:asciiTheme="majorHAnsi" w:eastAsia="TimesNewRoman" w:hAnsiTheme="majorHAnsi" w:cs="Tahoma"/>
          <w:lang w:eastAsia="pl-PL"/>
        </w:rPr>
        <w:t xml:space="preserve"> – składa dokument lub dokumenty wystawione w kraju, w którym wykonawca ma siedzibę lub miejsce zamieszkania, potwierdzające odpowiednio, że nie otwarto jego likwidacji ani nie ogłoszono upadłości. Dokumenty, o których mowa w ust. 10 pkt 1 powinny być wystawione nie wcześniej niż 6 miesięcy przed upływem terminu składania ofert. Jeżeli w kraju, w którym wykonawca ma siedzibę lub miejsce zamieszkania lub miejsce zamieszkania ma osoba, której dokument dotyczy, nie wydaje się dokumentów, o których mowa w ust.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Przepis ust. 2 stosuje się.</w:t>
      </w:r>
      <w:r w:rsidR="00674E11" w:rsidRPr="004E7513">
        <w:rPr>
          <w:rFonts w:asciiTheme="majorHAnsi" w:eastAsia="TimesNewRoman" w:hAnsiTheme="majorHAnsi" w:cs="Tahoma"/>
          <w:lang w:eastAsia="pl-PL"/>
        </w:rPr>
        <w:t xml:space="preserve"> </w:t>
      </w:r>
      <w:r w:rsidRPr="004E7513">
        <w:rPr>
          <w:rFonts w:asciiTheme="majorHAnsi" w:eastAsia="TimesNewRoman" w:hAnsiTheme="majorHAnsi" w:cs="Tahoma"/>
          <w:lang w:eastAsia="pl-PL"/>
        </w:rPr>
        <w:t xml:space="preserve">W przypadku wątpliwości co do treści dokumentu złożonego przez wykonawcę, zamawiający może zwrócić się do właściwych organów odpowiednio kraju, </w:t>
      </w:r>
      <w:r w:rsidRPr="004E7513">
        <w:rPr>
          <w:rFonts w:asciiTheme="majorHAnsi" w:eastAsia="TimesNewRoman" w:hAnsiTheme="majorHAnsi" w:cs="Tahoma"/>
          <w:lang w:eastAsia="pl-PL"/>
        </w:rPr>
        <w:lastRenderedPageBreak/>
        <w:t>w którym wykonawca ma siedzibę lub miejsce zamieszkania lub miejsce zamieszkania ma osoba, której dokument dotyczy, o udzielenie niezbędnych informacji dotyczących tego dokumentu.</w:t>
      </w:r>
    </w:p>
    <w:p w:rsidR="004E7C7B" w:rsidRPr="004E7513"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 New Roman" w:hAnsiTheme="majorHAnsi" w:cs="Tahoma"/>
          <w:lang w:eastAsia="pl-PL"/>
        </w:rPr>
      </w:pPr>
      <w:r w:rsidRPr="004E7513">
        <w:rPr>
          <w:rFonts w:asciiTheme="majorHAnsi" w:eastAsia="TimesNewRoman" w:hAnsiTheme="majorHAnsi" w:cs="Tahoma"/>
          <w:lang w:eastAsia="pl-PL"/>
        </w:rPr>
        <w:t>Oświadczenia, o których mowa powyżej dotyczące wykonawcy składane są w oryginale.</w:t>
      </w:r>
    </w:p>
    <w:p w:rsidR="004E7C7B" w:rsidRPr="004E7513"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NewRoman" w:hAnsiTheme="majorHAnsi" w:cs="Tahoma"/>
          <w:lang w:eastAsia="pl-PL"/>
        </w:rPr>
      </w:pPr>
      <w:r w:rsidRPr="004E7513">
        <w:rPr>
          <w:rFonts w:asciiTheme="majorHAnsi" w:eastAsia="TimesNewRoman" w:hAnsiTheme="majorHAnsi" w:cs="Tahoma"/>
          <w:lang w:eastAsia="pl-PL"/>
        </w:rPr>
        <w:t>Dokumenty, o których mowa powyżej, inne niż oświadczenia, o których mowa w ust. 13, składane są w oryginale lub kopii poświadczonej za zgodność z oryginałem.</w:t>
      </w:r>
    </w:p>
    <w:p w:rsidR="004E7C7B" w:rsidRPr="004E7513"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NewRoman" w:hAnsiTheme="majorHAnsi" w:cs="Tahoma"/>
          <w:lang w:eastAsia="pl-PL"/>
        </w:rPr>
      </w:pPr>
      <w:r w:rsidRPr="004E7513">
        <w:rPr>
          <w:rFonts w:asciiTheme="majorHAnsi" w:eastAsia="TimesNewRoman" w:hAnsiTheme="majorHAnsi" w:cs="Tahoma"/>
          <w:lang w:eastAsia="pl-PL"/>
        </w:rPr>
        <w:t>Poświadczenia za zgodność z oryginałem dokonuje odpowiednio wykonawca, wykonawcy wspólnie ubiegający się o udzielenie zamówienia publicznego, w zakresie dokumentów, które każdego z nich dotyczą.</w:t>
      </w:r>
    </w:p>
    <w:p w:rsidR="004E7C7B" w:rsidRPr="004E7513" w:rsidRDefault="004E7C7B" w:rsidP="004E7C7B">
      <w:pPr>
        <w:numPr>
          <w:ilvl w:val="0"/>
          <w:numId w:val="1"/>
        </w:numPr>
        <w:tabs>
          <w:tab w:val="num" w:pos="426"/>
        </w:tabs>
        <w:autoSpaceDE w:val="0"/>
        <w:autoSpaceDN w:val="0"/>
        <w:adjustRightInd w:val="0"/>
        <w:spacing w:after="0" w:line="240" w:lineRule="auto"/>
        <w:ind w:left="426"/>
        <w:jc w:val="both"/>
        <w:rPr>
          <w:rFonts w:asciiTheme="majorHAnsi" w:eastAsia="TimesNewRoman" w:hAnsiTheme="majorHAnsi" w:cs="Tahoma"/>
          <w:lang w:eastAsia="pl-PL"/>
        </w:rPr>
      </w:pPr>
      <w:r w:rsidRPr="004E7513">
        <w:rPr>
          <w:rFonts w:asciiTheme="majorHAnsi" w:eastAsia="TimesNewRoman" w:hAnsiTheme="majorHAnsi" w:cs="Tahoma"/>
          <w:lang w:eastAsia="pl-PL"/>
        </w:rPr>
        <w:t>Poświadczenie za zgodność z oryginałem następuje w formie pisemnej lub w formie elektronicznej -opatrzone przez Wykonawcę bezpiecznym podpisem elektronicznym weryfikowanym za pomocą ważnego kwalifikowanego certyfikatu.</w:t>
      </w:r>
    </w:p>
    <w:p w:rsidR="004E7C7B" w:rsidRPr="004E7513"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NewRoman" w:hAnsiTheme="majorHAnsi" w:cs="Tahoma"/>
          <w:lang w:eastAsia="pl-PL"/>
        </w:rPr>
      </w:pPr>
      <w:r w:rsidRPr="004E7513">
        <w:rPr>
          <w:rFonts w:asciiTheme="majorHAnsi" w:eastAsia="TimesNewRoman" w:hAnsiTheme="majorHAnsi" w:cs="Tahoma"/>
          <w:lang w:eastAsia="pl-PL"/>
        </w:rPr>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rsidR="004E7C7B" w:rsidRPr="004E7513"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NewRoman" w:hAnsiTheme="majorHAnsi" w:cs="Tahoma"/>
          <w:lang w:eastAsia="pl-PL"/>
        </w:rPr>
      </w:pPr>
      <w:r w:rsidRPr="004E7513">
        <w:rPr>
          <w:rFonts w:asciiTheme="majorHAnsi" w:eastAsia="TimesNewRoman" w:hAnsiTheme="majorHAnsi" w:cs="Tahoma"/>
          <w:lang w:eastAsia="pl-PL"/>
        </w:rPr>
        <w:t xml:space="preserve">Dokumenty sporządzone w języku obcym są składane wraz z tłumaczeniem na język polski. </w:t>
      </w:r>
    </w:p>
    <w:p w:rsidR="004E7C7B" w:rsidRPr="004E7513"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NewRoman" w:hAnsiTheme="majorHAnsi" w:cs="Tahoma"/>
          <w:lang w:eastAsia="pl-PL"/>
        </w:rPr>
      </w:pPr>
      <w:r w:rsidRPr="004E7513">
        <w:rPr>
          <w:rFonts w:asciiTheme="majorHAnsi" w:eastAsia="Times New Roman" w:hAnsiTheme="majorHAnsi" w:cs="Tahoma"/>
          <w:lang w:eastAsia="pl-PL"/>
        </w:rPr>
        <w:t>Jeżeli wykonawca nie złożył oświadczeń lub dokumentów potwierdzających spełnienie warunków udziału w postepowaniu oraz brak podstaw do wykluczenia, lub innych dokumentów niezbędnych do przeprowadzenia postępowania, oświadczenia lub dokumenty są niekompletne, zawierają błędy lub budzą wskazane przez zamawiającego wątpliwości, zamawiający wzywa do ich złożenia, uzupełnienia lub poprawienia lub do udzielania wyjaśnień w terminie przez siebie wskazanym, chyba że mimo ich złożenia, uzupełnienia lub poprawienia lub udzielenia wyjaśnień oferta wykonawcy podlega odrzuceniu albo konieczne byłoby unieważnienie postępowania.</w:t>
      </w:r>
    </w:p>
    <w:p w:rsidR="004E7C7B" w:rsidRPr="00BF40D0"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NewRoman" w:hAnsiTheme="majorHAnsi" w:cs="Tahoma"/>
          <w:lang w:eastAsia="pl-PL"/>
        </w:rPr>
      </w:pPr>
      <w:r w:rsidRPr="00BF40D0">
        <w:rPr>
          <w:rFonts w:asciiTheme="majorHAnsi" w:eastAsia="Times New Roman" w:hAnsiTheme="majorHAnsi" w:cs="Tahoma"/>
          <w:lang w:eastAsia="pl-PL"/>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rsidR="004E7C7B" w:rsidRPr="00BF40D0" w:rsidRDefault="004E7C7B"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 New Roman" w:hAnsiTheme="majorHAnsi" w:cs="Tahoma"/>
          <w:b/>
          <w:lang w:eastAsia="pl-PL"/>
        </w:rPr>
      </w:pPr>
      <w:r w:rsidRPr="00BF40D0">
        <w:rPr>
          <w:rFonts w:asciiTheme="majorHAnsi" w:eastAsia="Times New Roman" w:hAnsiTheme="majorHAnsi" w:cs="Tahoma"/>
          <w:bCs/>
          <w:lang w:eastAsia="pl-PL"/>
        </w:rPr>
        <w:t>Zamawiający wzywa także, w wyznaczonym przez siebie terminie, do złożenia wyjaśnień dotyczących oświadczeń lub dokumentów.</w:t>
      </w:r>
    </w:p>
    <w:p w:rsidR="00BF40D0" w:rsidRPr="00BF40D0" w:rsidRDefault="00BF40D0" w:rsidP="004E7C7B">
      <w:pPr>
        <w:numPr>
          <w:ilvl w:val="0"/>
          <w:numId w:val="1"/>
        </w:numPr>
        <w:tabs>
          <w:tab w:val="num" w:pos="426"/>
        </w:tabs>
        <w:autoSpaceDE w:val="0"/>
        <w:autoSpaceDN w:val="0"/>
        <w:adjustRightInd w:val="0"/>
        <w:spacing w:after="0" w:line="240" w:lineRule="auto"/>
        <w:ind w:left="425" w:hanging="425"/>
        <w:jc w:val="both"/>
        <w:rPr>
          <w:rFonts w:asciiTheme="majorHAnsi" w:eastAsia="Times New Roman" w:hAnsiTheme="majorHAnsi" w:cs="Tahoma"/>
          <w:b/>
          <w:lang w:eastAsia="pl-PL"/>
        </w:rPr>
      </w:pPr>
      <w:r w:rsidRPr="00BF40D0">
        <w:rPr>
          <w:rFonts w:asciiTheme="majorHAnsi" w:hAnsiTheme="majorHAnsi"/>
        </w:rPr>
        <w:t>W przypadku, gdy złożone wraz z ofertą informacje stanowią tajemnicę przedsiębiorstwa w rozumieniu przepisów o zwalczaniu nieuczciwej konkurencji muszą być oddzielone od pozostałej części oferty i umieszczone w osobnym wewnętrznym opakowaniu prawidłowo oznakowanym: „NIE UDOSTĘPNIAĆ. INFORMACJE STANOWIĄ TAJEMNICĘ PRZEDSIĘBIORSTWA W ROZUMIENIU ART. 11 UST. 4 USTAWY Z DNIA 16 KWIETNIA 1993 R. O ZWALCZANIU NIEUCZCIWEJ KONKURENCJI, w sposób umożliwiający Zamawiającemu udostępnienie jawnych elementów oferty innym uczestnikom postępowania. Zamawiający nie ujawnia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Wykonawca nie może zastrzec informacji, o których mowa w</w:t>
      </w:r>
      <w:r>
        <w:rPr>
          <w:rFonts w:asciiTheme="majorHAnsi" w:hAnsiTheme="majorHAnsi"/>
        </w:rPr>
        <w:t xml:space="preserve"> </w:t>
      </w:r>
      <w:bookmarkStart w:id="3" w:name="_Hlk481590651"/>
      <w:r>
        <w:rPr>
          <w:rFonts w:asciiTheme="majorHAnsi" w:hAnsiTheme="majorHAnsi"/>
        </w:rPr>
        <w:t>§ 3 ust 5 niniejszego Regulaminu</w:t>
      </w:r>
      <w:r w:rsidRPr="00BF40D0">
        <w:rPr>
          <w:rFonts w:asciiTheme="majorHAnsi" w:hAnsiTheme="majorHAnsi"/>
        </w:rPr>
        <w:t>.</w:t>
      </w:r>
      <w:bookmarkEnd w:id="3"/>
    </w:p>
    <w:p w:rsidR="004E7C7B" w:rsidRPr="004E7513" w:rsidRDefault="004E7C7B" w:rsidP="004E7C7B">
      <w:pPr>
        <w:autoSpaceDE w:val="0"/>
        <w:autoSpaceDN w:val="0"/>
        <w:adjustRightInd w:val="0"/>
        <w:spacing w:after="0" w:line="240" w:lineRule="auto"/>
        <w:ind w:left="425"/>
        <w:rPr>
          <w:rFonts w:asciiTheme="majorHAnsi" w:eastAsia="Times New Roman" w:hAnsiTheme="majorHAnsi" w:cs="Tahoma"/>
          <w:b/>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7</w:t>
      </w:r>
    </w:p>
    <w:p w:rsidR="004E7C7B" w:rsidRDefault="004E7C7B" w:rsidP="004E7C7B">
      <w:pPr>
        <w:spacing w:after="0" w:line="240" w:lineRule="auto"/>
        <w:jc w:val="center"/>
        <w:rPr>
          <w:rFonts w:asciiTheme="majorHAnsi" w:eastAsia="Times New Roman" w:hAnsiTheme="majorHAnsi" w:cs="Tahoma"/>
          <w:b/>
          <w:iCs/>
          <w:lang w:eastAsia="pl-PL"/>
        </w:rPr>
      </w:pPr>
      <w:r w:rsidRPr="004E7513">
        <w:rPr>
          <w:rFonts w:asciiTheme="majorHAnsi" w:eastAsia="Times New Roman" w:hAnsiTheme="majorHAnsi" w:cs="Tahoma"/>
          <w:b/>
          <w:lang w:eastAsia="pl-PL"/>
        </w:rPr>
        <w:t xml:space="preserve">Kryteria oceny i </w:t>
      </w:r>
      <w:r w:rsidRPr="004E7513">
        <w:rPr>
          <w:rFonts w:asciiTheme="majorHAnsi" w:eastAsia="Times New Roman" w:hAnsiTheme="majorHAnsi" w:cs="Tahoma"/>
          <w:b/>
          <w:iCs/>
          <w:lang w:eastAsia="pl-PL"/>
        </w:rPr>
        <w:t>sposób oceny ofert</w:t>
      </w:r>
    </w:p>
    <w:p w:rsidR="00E10D26" w:rsidRPr="004E7513" w:rsidRDefault="00E10D26" w:rsidP="004E7C7B">
      <w:pPr>
        <w:spacing w:after="0" w:line="240" w:lineRule="auto"/>
        <w:jc w:val="center"/>
        <w:rPr>
          <w:rFonts w:asciiTheme="majorHAnsi" w:eastAsia="Times New Roman" w:hAnsiTheme="majorHAnsi" w:cs="Tahoma"/>
          <w:b/>
          <w:lang w:eastAsia="pl-PL"/>
        </w:rPr>
      </w:pPr>
    </w:p>
    <w:p w:rsidR="004E7C7B" w:rsidRPr="004E7513" w:rsidRDefault="004E7C7B" w:rsidP="004E7C7B">
      <w:pPr>
        <w:numPr>
          <w:ilvl w:val="0"/>
          <w:numId w:val="24"/>
        </w:numPr>
        <w:autoSpaceDE w:val="0"/>
        <w:autoSpaceDN w:val="0"/>
        <w:adjustRightInd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Przy </w:t>
      </w:r>
      <w:r w:rsidRPr="004E7513">
        <w:rPr>
          <w:rFonts w:asciiTheme="majorHAnsi" w:eastAsia="Times New Roman" w:hAnsiTheme="majorHAnsi" w:cs="Tahoma"/>
          <w:bCs/>
          <w:lang w:eastAsia="pl-PL"/>
        </w:rPr>
        <w:t>wyborze</w:t>
      </w:r>
      <w:r w:rsidRPr="004E7513">
        <w:rPr>
          <w:rFonts w:asciiTheme="majorHAnsi" w:eastAsia="Times New Roman" w:hAnsiTheme="majorHAnsi" w:cs="Tahoma"/>
          <w:lang w:eastAsia="pl-PL"/>
        </w:rPr>
        <w:t xml:space="preserve"> najkorzystniejszej oferty</w:t>
      </w:r>
      <w:r w:rsidR="00E10D26">
        <w:rPr>
          <w:rFonts w:asciiTheme="majorHAnsi" w:eastAsia="Times New Roman" w:hAnsiTheme="majorHAnsi" w:cs="Tahoma"/>
          <w:lang w:eastAsia="pl-PL"/>
        </w:rPr>
        <w:t xml:space="preserve"> ( w każdej z części) </w:t>
      </w:r>
      <w:r w:rsidRPr="004E7513">
        <w:rPr>
          <w:rFonts w:asciiTheme="majorHAnsi" w:eastAsia="Times New Roman" w:hAnsiTheme="majorHAnsi" w:cs="Tahoma"/>
          <w:lang w:eastAsia="pl-PL"/>
        </w:rPr>
        <w:t xml:space="preserve"> Zamawiający będzie się kierował </w:t>
      </w:r>
      <w:r w:rsidR="00DB5313">
        <w:rPr>
          <w:rFonts w:asciiTheme="majorHAnsi" w:eastAsia="Times New Roman" w:hAnsiTheme="majorHAnsi" w:cs="Tahoma"/>
          <w:lang w:eastAsia="pl-PL"/>
        </w:rPr>
        <w:t>n/w kryteria</w:t>
      </w:r>
      <w:r w:rsidRPr="004E7513">
        <w:rPr>
          <w:rFonts w:asciiTheme="majorHAnsi" w:eastAsia="Times New Roman" w:hAnsiTheme="majorHAnsi" w:cs="Tahoma"/>
          <w:lang w:eastAsia="pl-PL"/>
        </w:rPr>
        <w:t>m</w:t>
      </w:r>
      <w:r w:rsidR="00DB5313">
        <w:rPr>
          <w:rFonts w:asciiTheme="majorHAnsi" w:eastAsia="Times New Roman" w:hAnsiTheme="majorHAnsi" w:cs="Tahoma"/>
          <w:lang w:eastAsia="pl-PL"/>
        </w:rPr>
        <w:t>i</w:t>
      </w:r>
      <w:r w:rsidRPr="004E7513">
        <w:rPr>
          <w:rFonts w:asciiTheme="majorHAnsi" w:eastAsia="Times New Roman" w:hAnsiTheme="majorHAnsi" w:cs="Tahoma"/>
          <w:lang w:eastAsia="pl-PL"/>
        </w:rPr>
        <w:t>:</w:t>
      </w:r>
    </w:p>
    <w:p w:rsidR="004E7C7B" w:rsidRDefault="004E7C7B" w:rsidP="004E7C7B">
      <w:pPr>
        <w:tabs>
          <w:tab w:val="num" w:pos="993"/>
          <w:tab w:val="right" w:pos="3402"/>
        </w:tabs>
        <w:spacing w:after="60" w:line="240" w:lineRule="auto"/>
        <w:ind w:left="142" w:firstLine="567"/>
        <w:jc w:val="both"/>
        <w:rPr>
          <w:rFonts w:asciiTheme="majorHAnsi" w:eastAsia="Times New Roman" w:hAnsiTheme="majorHAnsi" w:cs="Tahoma"/>
          <w:b/>
          <w:lang w:eastAsia="pl-PL"/>
        </w:rPr>
      </w:pPr>
      <w:r w:rsidRPr="004E7513">
        <w:rPr>
          <w:rFonts w:asciiTheme="majorHAnsi" w:eastAsia="Times New Roman" w:hAnsiTheme="majorHAnsi" w:cs="Tahoma"/>
          <w:b/>
          <w:lang w:eastAsia="pl-PL"/>
        </w:rPr>
        <w:t xml:space="preserve">Cena - waga </w:t>
      </w:r>
      <w:r w:rsidR="00DB5313">
        <w:rPr>
          <w:rFonts w:asciiTheme="majorHAnsi" w:eastAsia="Times New Roman" w:hAnsiTheme="majorHAnsi" w:cs="Tahoma"/>
          <w:b/>
          <w:lang w:eastAsia="pl-PL"/>
        </w:rPr>
        <w:t>6</w:t>
      </w:r>
      <w:r w:rsidRPr="004E7513">
        <w:rPr>
          <w:rFonts w:asciiTheme="majorHAnsi" w:eastAsia="Times New Roman" w:hAnsiTheme="majorHAnsi" w:cs="Tahoma"/>
          <w:b/>
          <w:lang w:eastAsia="pl-PL"/>
        </w:rPr>
        <w:t>0 %,</w:t>
      </w:r>
    </w:p>
    <w:p w:rsidR="00DB5313" w:rsidRPr="004E7513" w:rsidRDefault="00DB5313" w:rsidP="004E7C7B">
      <w:pPr>
        <w:tabs>
          <w:tab w:val="num" w:pos="993"/>
          <w:tab w:val="right" w:pos="3402"/>
        </w:tabs>
        <w:spacing w:after="60" w:line="240" w:lineRule="auto"/>
        <w:ind w:left="142" w:firstLine="567"/>
        <w:jc w:val="both"/>
        <w:rPr>
          <w:rFonts w:asciiTheme="majorHAnsi" w:eastAsia="Times New Roman" w:hAnsiTheme="majorHAnsi" w:cs="Tahoma"/>
          <w:b/>
          <w:lang w:eastAsia="pl-PL"/>
        </w:rPr>
      </w:pPr>
      <w:r>
        <w:rPr>
          <w:rFonts w:asciiTheme="majorHAnsi" w:eastAsia="Times New Roman" w:hAnsiTheme="majorHAnsi" w:cs="Tahoma"/>
          <w:b/>
          <w:lang w:eastAsia="pl-PL"/>
        </w:rPr>
        <w:t>Doświadczenie wykładowcy  – waga 40 %</w:t>
      </w:r>
    </w:p>
    <w:p w:rsidR="004E7C7B" w:rsidRPr="004E7513" w:rsidRDefault="004E7C7B" w:rsidP="004E7C7B">
      <w:pPr>
        <w:numPr>
          <w:ilvl w:val="0"/>
          <w:numId w:val="24"/>
        </w:numPr>
        <w:autoSpaceDE w:val="0"/>
        <w:autoSpaceDN w:val="0"/>
        <w:adjustRightInd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Przy  dokonywaniu oceny ofert Zamawiający będzie stosował następujące zasady:</w:t>
      </w:r>
    </w:p>
    <w:p w:rsidR="004E7C7B" w:rsidRPr="004E7513" w:rsidRDefault="004E7C7B" w:rsidP="004E7C7B">
      <w:pPr>
        <w:numPr>
          <w:ilvl w:val="0"/>
          <w:numId w:val="23"/>
        </w:numPr>
        <w:spacing w:after="120" w:line="240" w:lineRule="auto"/>
        <w:ind w:hanging="458"/>
        <w:jc w:val="both"/>
        <w:rPr>
          <w:rFonts w:asciiTheme="majorHAnsi" w:eastAsia="Times New Roman" w:hAnsiTheme="majorHAnsi" w:cs="Tahoma"/>
          <w:lang w:eastAsia="pl-PL"/>
        </w:rPr>
      </w:pPr>
      <w:r w:rsidRPr="004E7513">
        <w:rPr>
          <w:rFonts w:asciiTheme="majorHAnsi" w:eastAsia="Times New Roman" w:hAnsiTheme="majorHAnsi" w:cs="Tahoma"/>
          <w:lang w:eastAsia="pl-PL"/>
        </w:rPr>
        <w:t>w kryterium</w:t>
      </w:r>
      <w:r w:rsidRPr="004E7513">
        <w:rPr>
          <w:rFonts w:asciiTheme="majorHAnsi" w:eastAsia="Times New Roman" w:hAnsiTheme="majorHAnsi" w:cs="Tahoma"/>
          <w:b/>
          <w:lang w:eastAsia="pl-PL"/>
        </w:rPr>
        <w:t xml:space="preserve"> </w:t>
      </w:r>
      <w:r w:rsidRPr="004E7513">
        <w:rPr>
          <w:rFonts w:asciiTheme="majorHAnsi" w:eastAsia="Times New Roman" w:hAnsiTheme="majorHAnsi" w:cs="Tahoma"/>
          <w:b/>
          <w:bCs/>
          <w:lang w:eastAsia="pl-PL"/>
        </w:rPr>
        <w:t>cena</w:t>
      </w:r>
      <w:r w:rsidRPr="004E7513">
        <w:rPr>
          <w:rFonts w:asciiTheme="majorHAnsi" w:eastAsia="Times New Roman" w:hAnsiTheme="majorHAnsi" w:cs="Tahoma"/>
          <w:lang w:eastAsia="pl-PL"/>
        </w:rPr>
        <w:t xml:space="preserve"> zastosowany zostanie następujący wzór arytmetyczny:</w:t>
      </w:r>
    </w:p>
    <w:p w:rsidR="004E7C7B" w:rsidRPr="004E7513" w:rsidRDefault="004E7C7B" w:rsidP="004E7C7B">
      <w:pPr>
        <w:spacing w:after="0" w:line="360" w:lineRule="auto"/>
        <w:jc w:val="center"/>
        <w:rPr>
          <w:rFonts w:asciiTheme="majorHAnsi" w:eastAsia="Times New Roman" w:hAnsiTheme="majorHAnsi" w:cs="Tahoma"/>
          <w:lang w:eastAsia="pl-PL"/>
        </w:rPr>
      </w:pPr>
      <w:r w:rsidRPr="004E7513">
        <w:rPr>
          <w:rFonts w:asciiTheme="majorHAnsi" w:eastAsia="Times New Roman" w:hAnsiTheme="majorHAnsi" w:cs="Tahoma"/>
          <w:b/>
          <w:bCs/>
          <w:i/>
          <w:iCs/>
          <w:lang w:eastAsia="pl-PL"/>
        </w:rPr>
        <w:lastRenderedPageBreak/>
        <w:t>C = (X min ÷ X obliczana) x W max</w:t>
      </w:r>
      <w:r w:rsidRPr="004E7513">
        <w:rPr>
          <w:rFonts w:asciiTheme="majorHAnsi" w:eastAsia="Times New Roman" w:hAnsiTheme="majorHAnsi" w:cs="Tahoma"/>
          <w:b/>
          <w:bCs/>
          <w:lang w:eastAsia="pl-PL"/>
        </w:rPr>
        <w:t xml:space="preserve"> </w:t>
      </w:r>
    </w:p>
    <w:p w:rsidR="004E7C7B" w:rsidRPr="004E7513" w:rsidRDefault="004E7C7B" w:rsidP="00E10D26">
      <w:pPr>
        <w:pStyle w:val="Akapitzlist"/>
        <w:numPr>
          <w:ilvl w:val="0"/>
          <w:numId w:val="30"/>
        </w:numPr>
        <w:adjustRightInd w:val="0"/>
        <w:spacing w:after="0" w:line="240" w:lineRule="auto"/>
        <w:rPr>
          <w:rFonts w:asciiTheme="majorHAnsi" w:eastAsia="Times New Roman" w:hAnsiTheme="majorHAnsi" w:cs="Tahoma"/>
          <w:lang w:eastAsia="pl-PL"/>
        </w:rPr>
      </w:pPr>
      <w:r w:rsidRPr="004E7513">
        <w:rPr>
          <w:rFonts w:asciiTheme="majorHAnsi" w:eastAsia="MyriadPro-Regular" w:hAnsiTheme="majorHAnsi" w:cs="Tahoma"/>
          <w:lang w:eastAsia="pl-PL"/>
        </w:rPr>
        <w:t xml:space="preserve">C </w:t>
      </w:r>
      <w:r w:rsidRPr="004E7513">
        <w:rPr>
          <w:rFonts w:asciiTheme="majorHAnsi" w:eastAsia="Times New Roman" w:hAnsiTheme="majorHAnsi" w:cs="Tahoma"/>
          <w:lang w:eastAsia="pl-PL"/>
        </w:rPr>
        <w:t>–</w:t>
      </w:r>
      <w:r w:rsidRPr="004E7513">
        <w:rPr>
          <w:rFonts w:asciiTheme="majorHAnsi" w:eastAsia="MyriadPro-Regular" w:hAnsiTheme="majorHAnsi" w:cs="Tahoma"/>
          <w:lang w:eastAsia="pl-PL"/>
        </w:rPr>
        <w:t xml:space="preserve"> liczba punktów otrzymanych w danym kryterium</w:t>
      </w:r>
    </w:p>
    <w:p w:rsidR="00E10D26" w:rsidRPr="00E10D26" w:rsidRDefault="004E7C7B" w:rsidP="00E10D26">
      <w:pPr>
        <w:pStyle w:val="Akapitzlist"/>
        <w:numPr>
          <w:ilvl w:val="0"/>
          <w:numId w:val="30"/>
        </w:numPr>
        <w:adjustRightInd w:val="0"/>
        <w:spacing w:after="0" w:line="240" w:lineRule="auto"/>
        <w:rPr>
          <w:rFonts w:asciiTheme="majorHAnsi" w:eastAsia="Times New Roman" w:hAnsiTheme="majorHAnsi" w:cs="Tahoma"/>
          <w:lang w:eastAsia="pl-PL"/>
        </w:rPr>
      </w:pPr>
      <w:r w:rsidRPr="00E10D26">
        <w:rPr>
          <w:rFonts w:asciiTheme="majorHAnsi" w:eastAsia="MyriadPro-Regular" w:hAnsiTheme="majorHAnsi" w:cs="Tahoma"/>
          <w:lang w:eastAsia="pl-PL"/>
        </w:rPr>
        <w:t xml:space="preserve">W max </w:t>
      </w:r>
      <w:r w:rsidRPr="00E10D26">
        <w:rPr>
          <w:rFonts w:asciiTheme="majorHAnsi" w:eastAsia="Times New Roman" w:hAnsiTheme="majorHAnsi" w:cs="Tahoma"/>
          <w:lang w:eastAsia="pl-PL"/>
        </w:rPr>
        <w:t>–</w:t>
      </w:r>
      <w:r w:rsidRPr="00E10D26">
        <w:rPr>
          <w:rFonts w:asciiTheme="majorHAnsi" w:eastAsia="MyriadPro-Regular" w:hAnsiTheme="majorHAnsi" w:cs="Tahoma"/>
          <w:lang w:eastAsia="pl-PL"/>
        </w:rPr>
        <w:t xml:space="preserve"> waga kryterium </w:t>
      </w:r>
      <w:r w:rsidRPr="00E10D26">
        <w:rPr>
          <w:rFonts w:asciiTheme="majorHAnsi" w:eastAsia="Times New Roman" w:hAnsiTheme="majorHAnsi" w:cs="Tahoma"/>
          <w:lang w:eastAsia="pl-PL"/>
        </w:rPr>
        <w:t>–</w:t>
      </w:r>
      <w:r w:rsidRPr="00E10D26">
        <w:rPr>
          <w:rFonts w:asciiTheme="majorHAnsi" w:eastAsia="MyriadPro-Regular" w:hAnsiTheme="majorHAnsi" w:cs="Tahoma"/>
          <w:lang w:eastAsia="pl-PL"/>
        </w:rPr>
        <w:t xml:space="preserve"> maksymalna liczba punktów, która może być przyznana w danym kryterium</w:t>
      </w:r>
    </w:p>
    <w:p w:rsidR="00E10D26" w:rsidRPr="00E10D26" w:rsidRDefault="004E7C7B" w:rsidP="00E10D26">
      <w:pPr>
        <w:pStyle w:val="Akapitzlist"/>
        <w:numPr>
          <w:ilvl w:val="0"/>
          <w:numId w:val="30"/>
        </w:numPr>
        <w:adjustRightInd w:val="0"/>
        <w:spacing w:after="0" w:line="240" w:lineRule="auto"/>
        <w:rPr>
          <w:rFonts w:asciiTheme="majorHAnsi" w:eastAsia="Times New Roman" w:hAnsiTheme="majorHAnsi" w:cs="Tahoma"/>
          <w:lang w:eastAsia="pl-PL"/>
        </w:rPr>
      </w:pPr>
      <w:r w:rsidRPr="00E10D26">
        <w:rPr>
          <w:rFonts w:asciiTheme="majorHAnsi" w:eastAsia="MyriadPro-Regular" w:hAnsiTheme="majorHAnsi" w:cs="Tahoma"/>
          <w:lang w:eastAsia="pl-PL"/>
        </w:rPr>
        <w:t xml:space="preserve">X min </w:t>
      </w:r>
      <w:r w:rsidRPr="00E10D26">
        <w:rPr>
          <w:rFonts w:asciiTheme="majorHAnsi" w:eastAsia="Times New Roman" w:hAnsiTheme="majorHAnsi" w:cs="Tahoma"/>
          <w:lang w:eastAsia="pl-PL"/>
        </w:rPr>
        <w:t>–</w:t>
      </w:r>
      <w:r w:rsidRPr="00E10D26">
        <w:rPr>
          <w:rFonts w:asciiTheme="majorHAnsi" w:eastAsia="MyriadPro-Regular" w:hAnsiTheme="majorHAnsi" w:cs="Tahoma"/>
          <w:lang w:eastAsia="pl-PL"/>
        </w:rPr>
        <w:t xml:space="preserve"> najniższa wartość w danym kryterium spośród złożonych ofert</w:t>
      </w:r>
    </w:p>
    <w:p w:rsidR="004E7C7B" w:rsidRPr="00E10D26" w:rsidRDefault="004E7C7B" w:rsidP="00E10D26">
      <w:pPr>
        <w:pStyle w:val="Akapitzlist"/>
        <w:numPr>
          <w:ilvl w:val="0"/>
          <w:numId w:val="30"/>
        </w:numPr>
        <w:adjustRightInd w:val="0"/>
        <w:spacing w:after="0" w:line="240" w:lineRule="auto"/>
        <w:rPr>
          <w:rFonts w:asciiTheme="majorHAnsi" w:eastAsia="Times New Roman" w:hAnsiTheme="majorHAnsi" w:cs="Tahoma"/>
          <w:lang w:eastAsia="pl-PL"/>
        </w:rPr>
      </w:pPr>
      <w:r w:rsidRPr="00E10D26">
        <w:rPr>
          <w:rFonts w:asciiTheme="majorHAnsi" w:eastAsia="MyriadPro-Regular" w:hAnsiTheme="majorHAnsi" w:cs="Tahoma"/>
          <w:lang w:eastAsia="pl-PL"/>
        </w:rPr>
        <w:t xml:space="preserve">X obliczana </w:t>
      </w:r>
      <w:r w:rsidRPr="00E10D26">
        <w:rPr>
          <w:rFonts w:asciiTheme="majorHAnsi" w:eastAsia="Times New Roman" w:hAnsiTheme="majorHAnsi" w:cs="Tahoma"/>
          <w:lang w:eastAsia="pl-PL"/>
        </w:rPr>
        <w:t>–</w:t>
      </w:r>
      <w:r w:rsidRPr="00E10D26">
        <w:rPr>
          <w:rFonts w:asciiTheme="majorHAnsi" w:eastAsia="MyriadPro-Regular" w:hAnsiTheme="majorHAnsi" w:cs="Tahoma"/>
          <w:lang w:eastAsia="pl-PL"/>
        </w:rPr>
        <w:t xml:space="preserve"> wartość obliczanej oferty w danym kryterium.</w:t>
      </w:r>
    </w:p>
    <w:p w:rsidR="00E10D26" w:rsidRPr="00E10D26" w:rsidRDefault="00E10D26" w:rsidP="00E10D26">
      <w:pPr>
        <w:pStyle w:val="Akapitzlist"/>
        <w:adjustRightInd w:val="0"/>
        <w:spacing w:after="0" w:line="240" w:lineRule="auto"/>
        <w:ind w:left="2136"/>
        <w:rPr>
          <w:rFonts w:asciiTheme="majorHAnsi" w:eastAsia="Times New Roman" w:hAnsiTheme="majorHAnsi" w:cs="Tahoma"/>
          <w:lang w:eastAsia="pl-PL"/>
        </w:rPr>
      </w:pPr>
    </w:p>
    <w:p w:rsidR="00E10D26" w:rsidRPr="00E10D26" w:rsidRDefault="00DB5313" w:rsidP="00E10D26">
      <w:pPr>
        <w:numPr>
          <w:ilvl w:val="0"/>
          <w:numId w:val="23"/>
        </w:numPr>
        <w:spacing w:after="120" w:line="240" w:lineRule="auto"/>
        <w:ind w:hanging="458"/>
        <w:jc w:val="both"/>
        <w:rPr>
          <w:rFonts w:asciiTheme="majorHAnsi" w:hAnsiTheme="majorHAnsi"/>
        </w:rPr>
      </w:pPr>
      <w:r w:rsidRPr="00E10D26">
        <w:rPr>
          <w:rFonts w:asciiTheme="majorHAnsi" w:hAnsiTheme="majorHAnsi"/>
        </w:rPr>
        <w:t xml:space="preserve">W kryterium </w:t>
      </w:r>
      <w:r w:rsidRPr="00E10D26">
        <w:rPr>
          <w:rFonts w:asciiTheme="majorHAnsi" w:hAnsiTheme="majorHAnsi"/>
          <w:b/>
        </w:rPr>
        <w:t>doświadczenie  wykładowcy</w:t>
      </w:r>
      <w:r w:rsidRPr="00E10D26">
        <w:rPr>
          <w:rFonts w:asciiTheme="majorHAnsi" w:hAnsiTheme="majorHAnsi"/>
        </w:rPr>
        <w:t xml:space="preserve"> </w:t>
      </w:r>
      <w:r w:rsidR="00E10D26">
        <w:rPr>
          <w:rFonts w:asciiTheme="majorHAnsi" w:hAnsiTheme="majorHAnsi"/>
        </w:rPr>
        <w:t>(w każdej części oddzielnie)</w:t>
      </w:r>
      <w:r w:rsidR="00E10D26" w:rsidRPr="00E10D26">
        <w:rPr>
          <w:rFonts w:asciiTheme="majorHAnsi" w:hAnsiTheme="majorHAnsi"/>
        </w:rPr>
        <w:t xml:space="preserve"> o</w:t>
      </w:r>
      <w:r w:rsidRPr="00E10D26">
        <w:rPr>
          <w:rFonts w:asciiTheme="majorHAnsi" w:hAnsiTheme="majorHAnsi"/>
        </w:rPr>
        <w:t>cena punktowa ofert będzie wyglądała następująco: Zamawiający w niniejszym kryterium przyznawać będzie następujące punkty:</w:t>
      </w:r>
    </w:p>
    <w:p w:rsidR="00E10D26" w:rsidRPr="00E10D26" w:rsidRDefault="00E10D26" w:rsidP="00E10D26">
      <w:pPr>
        <w:spacing w:after="120" w:line="240" w:lineRule="auto"/>
        <w:ind w:left="1167"/>
        <w:jc w:val="both"/>
        <w:rPr>
          <w:rFonts w:asciiTheme="majorHAnsi" w:hAnsiTheme="majorHAnsi"/>
        </w:rPr>
      </w:pPr>
      <w:r w:rsidRPr="00E10D26">
        <w:rPr>
          <w:rFonts w:asciiTheme="majorHAnsi" w:hAnsiTheme="majorHAnsi"/>
        </w:rPr>
        <w:t>Ilość</w:t>
      </w:r>
      <w:r w:rsidR="00DB5313" w:rsidRPr="00E10D26">
        <w:rPr>
          <w:rFonts w:asciiTheme="majorHAnsi" w:hAnsiTheme="majorHAnsi"/>
        </w:rPr>
        <w:t xml:space="preserve"> szkoleń przeprowadzonych przez </w:t>
      </w:r>
      <w:r w:rsidRPr="00E10D26">
        <w:rPr>
          <w:rFonts w:asciiTheme="majorHAnsi" w:hAnsiTheme="majorHAnsi"/>
        </w:rPr>
        <w:t>wykładowców</w:t>
      </w:r>
      <w:r w:rsidR="00DB5313" w:rsidRPr="00E10D26">
        <w:rPr>
          <w:rFonts w:asciiTheme="majorHAnsi" w:hAnsiTheme="majorHAnsi"/>
        </w:rPr>
        <w:t xml:space="preserve"> w okresie 5 lat przed upływem terminu składania ofert: </w:t>
      </w:r>
    </w:p>
    <w:p w:rsidR="00E10D26" w:rsidRPr="00E10D26" w:rsidRDefault="00DB5313" w:rsidP="00E10D26">
      <w:pPr>
        <w:spacing w:after="120" w:line="240" w:lineRule="auto"/>
        <w:ind w:left="1167"/>
        <w:jc w:val="both"/>
        <w:rPr>
          <w:rFonts w:asciiTheme="majorHAnsi" w:hAnsiTheme="majorHAnsi"/>
        </w:rPr>
      </w:pPr>
      <w:r w:rsidRPr="00E10D26">
        <w:rPr>
          <w:rFonts w:asciiTheme="majorHAnsi" w:hAnsiTheme="majorHAnsi"/>
        </w:rPr>
        <w:t xml:space="preserve">a) </w:t>
      </w:r>
      <w:bookmarkStart w:id="4" w:name="_Hlk481758285"/>
      <w:r w:rsidRPr="00E10D26">
        <w:rPr>
          <w:rFonts w:asciiTheme="majorHAnsi" w:hAnsiTheme="majorHAnsi"/>
        </w:rPr>
        <w:t>20 szkoleń o dowolnej tematyce dla grup co najmniej 10 osobowych</w:t>
      </w:r>
      <w:bookmarkEnd w:id="4"/>
      <w:r w:rsidRPr="00E10D26">
        <w:rPr>
          <w:rFonts w:asciiTheme="majorHAnsi" w:hAnsiTheme="majorHAnsi"/>
        </w:rPr>
        <w:t xml:space="preserve">– otrzyma 20 pkt </w:t>
      </w:r>
    </w:p>
    <w:p w:rsidR="00E10D26" w:rsidRPr="00E10D26" w:rsidRDefault="00DB5313" w:rsidP="00E10D26">
      <w:pPr>
        <w:spacing w:after="120" w:line="240" w:lineRule="auto"/>
        <w:ind w:left="1167"/>
        <w:jc w:val="both"/>
        <w:rPr>
          <w:rFonts w:asciiTheme="majorHAnsi" w:hAnsiTheme="majorHAnsi"/>
        </w:rPr>
      </w:pPr>
      <w:r w:rsidRPr="00E10D26">
        <w:rPr>
          <w:rFonts w:asciiTheme="majorHAnsi" w:hAnsiTheme="majorHAnsi"/>
        </w:rPr>
        <w:t xml:space="preserve">b) 30 szkoleń o dowolnej tematyce dla grup co najmniej 10 osobowych – otrzyma 30 pkt </w:t>
      </w:r>
    </w:p>
    <w:p w:rsidR="00E10D26" w:rsidRDefault="00DB5313" w:rsidP="00E10D26">
      <w:pPr>
        <w:spacing w:after="120" w:line="240" w:lineRule="auto"/>
        <w:ind w:left="1167"/>
        <w:jc w:val="both"/>
        <w:rPr>
          <w:rFonts w:asciiTheme="majorHAnsi" w:hAnsiTheme="majorHAnsi"/>
        </w:rPr>
      </w:pPr>
      <w:r w:rsidRPr="00E10D26">
        <w:rPr>
          <w:rFonts w:asciiTheme="majorHAnsi" w:hAnsiTheme="majorHAnsi"/>
        </w:rPr>
        <w:t xml:space="preserve">c) 40 szkoleń o dowolnej tematyce dla grup co najmniej 10 osobowych – otrzyma 40 pkt </w:t>
      </w:r>
    </w:p>
    <w:p w:rsidR="00E10D26" w:rsidRDefault="00E10D26" w:rsidP="00E10D26">
      <w:pPr>
        <w:spacing w:after="120" w:line="240" w:lineRule="auto"/>
        <w:ind w:left="1167"/>
        <w:jc w:val="both"/>
        <w:rPr>
          <w:rFonts w:asciiTheme="majorHAnsi" w:hAnsiTheme="majorHAnsi"/>
        </w:rPr>
      </w:pPr>
      <w:r>
        <w:rPr>
          <w:rFonts w:asciiTheme="majorHAnsi" w:hAnsiTheme="majorHAnsi"/>
        </w:rPr>
        <w:t xml:space="preserve">Niezałączenie przez wykonawcę dokumentu, na podstawie którego Zamawiający może dokonać oceny w  tym kryterium, będzie  skutkowało przyznaniem wykonawcy 0 pkt w tym kryterium. Dokument na podstawie, którego wykonawca będzie dokonywał oceny w tym kryterium jest dokumentem </w:t>
      </w:r>
      <w:proofErr w:type="spellStart"/>
      <w:r>
        <w:rPr>
          <w:rFonts w:asciiTheme="majorHAnsi" w:hAnsiTheme="majorHAnsi"/>
        </w:rPr>
        <w:t>nieuzupełnialnym</w:t>
      </w:r>
      <w:proofErr w:type="spellEnd"/>
      <w:r>
        <w:rPr>
          <w:rFonts w:asciiTheme="majorHAnsi" w:hAnsiTheme="majorHAnsi"/>
        </w:rPr>
        <w:t xml:space="preserve"> – tj. wykonawca nie może  go złożyć po otwarciu ofert. </w:t>
      </w:r>
    </w:p>
    <w:p w:rsidR="007C4CCB" w:rsidRDefault="007C4CCB" w:rsidP="00E10D26">
      <w:pPr>
        <w:spacing w:after="120" w:line="240" w:lineRule="auto"/>
        <w:ind w:left="1167"/>
        <w:jc w:val="both"/>
        <w:rPr>
          <w:rFonts w:asciiTheme="majorHAnsi" w:hAnsiTheme="majorHAnsi"/>
        </w:rPr>
      </w:pPr>
      <w:r>
        <w:rPr>
          <w:rFonts w:asciiTheme="majorHAnsi" w:hAnsiTheme="majorHAnsi"/>
        </w:rPr>
        <w:t>Niezaz</w:t>
      </w:r>
      <w:r w:rsidR="00320FAD">
        <w:rPr>
          <w:rFonts w:asciiTheme="majorHAnsi" w:hAnsiTheme="majorHAnsi"/>
        </w:rPr>
        <w:t>naczenie żadnego z kwadratów w Formularzu O</w:t>
      </w:r>
      <w:r>
        <w:rPr>
          <w:rFonts w:asciiTheme="majorHAnsi" w:hAnsiTheme="majorHAnsi"/>
        </w:rPr>
        <w:t xml:space="preserve">fertowym w pkt </w:t>
      </w:r>
      <w:r w:rsidR="00320FAD">
        <w:rPr>
          <w:rFonts w:asciiTheme="majorHAnsi" w:hAnsiTheme="majorHAnsi"/>
        </w:rPr>
        <w:t>3 lub z</w:t>
      </w:r>
      <w:r>
        <w:rPr>
          <w:rFonts w:asciiTheme="majorHAnsi" w:hAnsiTheme="majorHAnsi"/>
        </w:rPr>
        <w:t>aznaczenie przez wykonawcę</w:t>
      </w:r>
      <w:r w:rsidR="00320FAD">
        <w:rPr>
          <w:rFonts w:asciiTheme="majorHAnsi" w:hAnsiTheme="majorHAnsi"/>
        </w:rPr>
        <w:t xml:space="preserve"> więcej niż jednego kwadratu</w:t>
      </w:r>
      <w:r w:rsidR="007A4B4D">
        <w:rPr>
          <w:rFonts w:asciiTheme="majorHAnsi" w:hAnsiTheme="majorHAnsi"/>
        </w:rPr>
        <w:t xml:space="preserve"> w części, w której wykonawca składa ofertę</w:t>
      </w:r>
      <w:r w:rsidR="00320FAD">
        <w:rPr>
          <w:rFonts w:asciiTheme="majorHAnsi" w:hAnsiTheme="majorHAnsi"/>
        </w:rPr>
        <w:t xml:space="preserve"> będzie skutkować przyznaniem wykonawcy 0 punktów z tego kryterium</w:t>
      </w:r>
      <w:r w:rsidR="007A4B4D">
        <w:rPr>
          <w:rFonts w:asciiTheme="majorHAnsi" w:hAnsiTheme="majorHAnsi"/>
        </w:rPr>
        <w:t xml:space="preserve"> w danej części</w:t>
      </w:r>
      <w:r w:rsidR="00320FAD">
        <w:rPr>
          <w:rFonts w:asciiTheme="majorHAnsi" w:hAnsiTheme="majorHAnsi"/>
        </w:rPr>
        <w:t xml:space="preserve">. </w:t>
      </w:r>
    </w:p>
    <w:p w:rsidR="00320FAD" w:rsidRPr="00E10D26" w:rsidRDefault="00320FAD" w:rsidP="00E10D26">
      <w:pPr>
        <w:spacing w:after="120" w:line="240" w:lineRule="auto"/>
        <w:ind w:left="1167"/>
        <w:jc w:val="both"/>
        <w:rPr>
          <w:rFonts w:asciiTheme="majorHAnsi" w:hAnsiTheme="majorHAnsi"/>
        </w:rPr>
      </w:pPr>
      <w:r>
        <w:rPr>
          <w:rFonts w:asciiTheme="majorHAnsi" w:hAnsiTheme="majorHAnsi"/>
        </w:rPr>
        <w:t>Wykonawca zobowiązany jest podać w pkt 3 Formularza Ofertowego  imię i nazwisko wykładowcy, który będzie prowadził dane szkolnie</w:t>
      </w:r>
      <w:r w:rsidR="007A4B4D">
        <w:rPr>
          <w:rFonts w:asciiTheme="majorHAnsi" w:hAnsiTheme="majorHAnsi"/>
        </w:rPr>
        <w:t xml:space="preserve">. W przypadku, gdy do czasu zawarcia umowy dojdzie do zmiany wykładowcy wskazanego w Formularzu Ofertowym, na etapie podpisania umowy wykonawca zobowiązany jest wskazać wykładowcę, który spełnia wymagania opisane w Opisie Przedmiotu Zamówienia i który przeprowadził minimum tyle szkoleń ile zostało wykazane w kryterium „doświadczenie wykładowcy” w Formularzu Ofertowym. </w:t>
      </w:r>
    </w:p>
    <w:p w:rsidR="00E10D26" w:rsidRPr="00E10D26" w:rsidRDefault="00E10D26" w:rsidP="00E10D26">
      <w:pPr>
        <w:numPr>
          <w:ilvl w:val="0"/>
          <w:numId w:val="23"/>
        </w:numPr>
        <w:spacing w:after="120" w:line="240" w:lineRule="auto"/>
        <w:ind w:hanging="458"/>
        <w:jc w:val="both"/>
        <w:rPr>
          <w:rFonts w:asciiTheme="majorHAnsi" w:hAnsiTheme="majorHAnsi"/>
        </w:rPr>
      </w:pPr>
      <w:r w:rsidRPr="00E10D26">
        <w:rPr>
          <w:rFonts w:asciiTheme="majorHAnsi" w:hAnsiTheme="majorHAnsi"/>
        </w:rPr>
        <w:t xml:space="preserve">Ofertą najkorzystniejszą (w  danej części zamówienia) </w:t>
      </w:r>
      <w:r>
        <w:rPr>
          <w:rFonts w:asciiTheme="majorHAnsi" w:hAnsiTheme="majorHAnsi"/>
        </w:rPr>
        <w:t xml:space="preserve">będzie oferta, która będzie przedstawiała najkorzystniejszy bilans z obu kryteriów. </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8</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Związanie ofertą</w:t>
      </w:r>
    </w:p>
    <w:p w:rsidR="004E7C7B" w:rsidRPr="004E7513" w:rsidRDefault="004E7C7B" w:rsidP="004E7C7B">
      <w:p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Wykonawca jest związany ofertą przez 30 dni od dnia otwarcia ofert.</w:t>
      </w:r>
    </w:p>
    <w:p w:rsidR="004E7C7B" w:rsidRPr="004E7513" w:rsidRDefault="004E7C7B" w:rsidP="004E7C7B">
      <w:pPr>
        <w:spacing w:after="0" w:line="240" w:lineRule="auto"/>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9</w:t>
      </w:r>
    </w:p>
    <w:p w:rsidR="004E7C7B" w:rsidRPr="004E7513" w:rsidRDefault="004E7C7B" w:rsidP="004E7C7B">
      <w:pPr>
        <w:keepNext/>
        <w:spacing w:after="0" w:line="240" w:lineRule="auto"/>
        <w:jc w:val="center"/>
        <w:outlineLvl w:val="3"/>
        <w:rPr>
          <w:rFonts w:asciiTheme="majorHAnsi" w:eastAsia="Times New Roman" w:hAnsiTheme="majorHAnsi" w:cs="Tahoma"/>
          <w:b/>
          <w:lang w:eastAsia="pl-PL"/>
        </w:rPr>
      </w:pPr>
      <w:r w:rsidRPr="004E7513">
        <w:rPr>
          <w:rFonts w:asciiTheme="majorHAnsi" w:eastAsia="Times New Roman" w:hAnsiTheme="majorHAnsi" w:cs="Tahoma"/>
          <w:b/>
          <w:lang w:eastAsia="pl-PL"/>
        </w:rPr>
        <w:t>Ogłoszenie o zamówieniu</w:t>
      </w:r>
    </w:p>
    <w:p w:rsidR="004E7C7B" w:rsidRPr="004E7513" w:rsidRDefault="004E7C7B" w:rsidP="00DB5313">
      <w:pPr>
        <w:numPr>
          <w:ilvl w:val="0"/>
          <w:numId w:val="4"/>
        </w:numPr>
        <w:spacing w:after="0" w:line="240" w:lineRule="auto"/>
        <w:ind w:left="360"/>
        <w:jc w:val="both"/>
        <w:rPr>
          <w:rFonts w:asciiTheme="majorHAnsi" w:eastAsia="Times New Roman" w:hAnsiTheme="majorHAnsi" w:cs="Tahoma"/>
          <w:u w:val="single"/>
          <w:lang w:eastAsia="pl-PL"/>
        </w:rPr>
      </w:pPr>
      <w:r w:rsidRPr="004E7513">
        <w:rPr>
          <w:rFonts w:asciiTheme="majorHAnsi" w:eastAsia="Times New Roman" w:hAnsiTheme="majorHAnsi" w:cs="Tahoma"/>
          <w:lang w:eastAsia="pl-PL"/>
        </w:rPr>
        <w:t xml:space="preserve">Ogłoszenie o zamówieniu, regulamin, wzór formularza oferty, wzór umowy dostępny jest na stronie internetowej Zamawiającego </w:t>
      </w:r>
      <w:hyperlink r:id="rId8" w:history="1">
        <w:r w:rsidR="00303048" w:rsidRPr="005C59CB">
          <w:rPr>
            <w:rStyle w:val="Hipercze"/>
            <w:rFonts w:asciiTheme="majorHAnsi" w:eastAsia="Times New Roman" w:hAnsiTheme="majorHAnsi" w:cs="Tahoma"/>
            <w:lang w:eastAsia="pl-PL"/>
          </w:rPr>
          <w:t>http://www.zss4.edu.pl/</w:t>
        </w:r>
      </w:hyperlink>
      <w:r w:rsidR="00303048">
        <w:rPr>
          <w:rFonts w:asciiTheme="majorHAnsi" w:eastAsia="Times New Roman" w:hAnsiTheme="majorHAnsi" w:cs="Tahoma"/>
          <w:lang w:eastAsia="pl-PL"/>
        </w:rPr>
        <w:t xml:space="preserve"> oraz w zakładce BIP zamawiającego. </w:t>
      </w:r>
    </w:p>
    <w:p w:rsidR="004E7C7B" w:rsidRPr="004E7513" w:rsidRDefault="004E7C7B" w:rsidP="004E7C7B">
      <w:pPr>
        <w:numPr>
          <w:ilvl w:val="0"/>
          <w:numId w:val="4"/>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Ogłoszenie o zamówieniu zamieszcza się na stronie internetowej Zamawiającego. </w:t>
      </w:r>
    </w:p>
    <w:p w:rsidR="004E7C7B" w:rsidRPr="004E7513" w:rsidRDefault="004E7C7B" w:rsidP="004E7C7B">
      <w:pPr>
        <w:numPr>
          <w:ilvl w:val="0"/>
          <w:numId w:val="4"/>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Zamawiający zastrzega sobie prawo do poinformowania znanych sobie Wykonawców o wszczęciu postępowania. </w:t>
      </w:r>
    </w:p>
    <w:p w:rsidR="004E7C7B" w:rsidRPr="004E7513" w:rsidRDefault="004E7C7B" w:rsidP="004E7C7B">
      <w:pPr>
        <w:spacing w:after="0" w:line="240" w:lineRule="auto"/>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10</w:t>
      </w:r>
    </w:p>
    <w:p w:rsidR="004E7C7B" w:rsidRPr="004E7513" w:rsidRDefault="004E7C7B" w:rsidP="004E7C7B">
      <w:pPr>
        <w:keepNext/>
        <w:spacing w:after="0" w:line="240" w:lineRule="auto"/>
        <w:jc w:val="center"/>
        <w:outlineLvl w:val="3"/>
        <w:rPr>
          <w:rFonts w:asciiTheme="majorHAnsi" w:eastAsia="Times New Roman" w:hAnsiTheme="majorHAnsi" w:cs="Tahoma"/>
          <w:b/>
          <w:lang w:eastAsia="pl-PL"/>
        </w:rPr>
      </w:pPr>
      <w:r w:rsidRPr="004E7513">
        <w:rPr>
          <w:rFonts w:asciiTheme="majorHAnsi" w:eastAsia="Times New Roman" w:hAnsiTheme="majorHAnsi" w:cs="Tahoma"/>
          <w:b/>
          <w:lang w:eastAsia="pl-PL"/>
        </w:rPr>
        <w:t>Wadium</w:t>
      </w:r>
    </w:p>
    <w:p w:rsidR="004E7C7B" w:rsidRPr="004E7513" w:rsidRDefault="004E7C7B" w:rsidP="004E7C7B">
      <w:pPr>
        <w:numPr>
          <w:ilvl w:val="0"/>
          <w:numId w:val="6"/>
        </w:numPr>
        <w:tabs>
          <w:tab w:val="num" w:pos="454"/>
          <w:tab w:val="num" w:pos="567"/>
        </w:tabs>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Zmawiający nie wymaga wniesienia wadium.</w:t>
      </w:r>
    </w:p>
    <w:p w:rsidR="004E7C7B" w:rsidRPr="004E7513" w:rsidRDefault="004E7C7B" w:rsidP="004E7C7B">
      <w:pPr>
        <w:tabs>
          <w:tab w:val="num" w:pos="567"/>
        </w:tabs>
        <w:spacing w:after="0" w:line="240" w:lineRule="auto"/>
        <w:ind w:left="360"/>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11</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Ważność postępowania, przesłanki odrzucenia oferty</w:t>
      </w:r>
    </w:p>
    <w:p w:rsidR="004E7C7B" w:rsidRPr="004E7513" w:rsidRDefault="004E7C7B" w:rsidP="004E7C7B">
      <w:pPr>
        <w:numPr>
          <w:ilvl w:val="1"/>
          <w:numId w:val="5"/>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t>Postępowanie toczy się, chociażby wpłynęła tylko jedna oferta spełniająca wymogi i warunki określone w ogłoszeniu o zamówieniu.</w:t>
      </w:r>
    </w:p>
    <w:p w:rsidR="004E7C7B" w:rsidRPr="004E7513" w:rsidRDefault="004E7C7B" w:rsidP="004E7C7B">
      <w:pPr>
        <w:numPr>
          <w:ilvl w:val="1"/>
          <w:numId w:val="5"/>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bCs/>
          <w:lang w:eastAsia="pl-PL"/>
        </w:rPr>
        <w:t>Zamawiający odrzuca ofertę, jeżeli:</w:t>
      </w:r>
    </w:p>
    <w:p w:rsidR="004E7C7B" w:rsidRPr="004E7513" w:rsidRDefault="004E7C7B" w:rsidP="004E7C7B">
      <w:pPr>
        <w:numPr>
          <w:ilvl w:val="0"/>
          <w:numId w:val="22"/>
        </w:numPr>
        <w:tabs>
          <w:tab w:val="clear" w:pos="360"/>
          <w:tab w:val="num" w:pos="709"/>
        </w:tabs>
        <w:autoSpaceDE w:val="0"/>
        <w:autoSpaceDN w:val="0"/>
        <w:adjustRightInd w:val="0"/>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jej treść nie odpowiada treści dokumentów przekazanych przez Zamawiającego w niniejszym postępowaniu, z zastrzeżeniem sytuacji, gdy Zamawiający jest w stanie potraktować niezgodność jako omyłkę – pisarską, rachunkową lub inną, nie powodująca istotnych zmian w treści oferty i poprawić ją informując o tym Wykonawcę, lub wezwać wykonawcę do złożenia wyjaśnień w zakresie treści oferty. Złożone wyjaśnienia nie mogą doprowadzić do istotnych zmian treści oferty;</w:t>
      </w:r>
    </w:p>
    <w:p w:rsidR="004E7C7B" w:rsidRPr="004E7513" w:rsidRDefault="004E7C7B" w:rsidP="004E7C7B">
      <w:pPr>
        <w:numPr>
          <w:ilvl w:val="0"/>
          <w:numId w:val="22"/>
        </w:numPr>
        <w:tabs>
          <w:tab w:val="clear" w:pos="360"/>
          <w:tab w:val="num" w:pos="709"/>
        </w:tabs>
        <w:autoSpaceDE w:val="0"/>
        <w:autoSpaceDN w:val="0"/>
        <w:adjustRightInd w:val="0"/>
        <w:spacing w:after="0" w:line="240" w:lineRule="auto"/>
        <w:ind w:left="709"/>
        <w:jc w:val="both"/>
        <w:rPr>
          <w:rFonts w:asciiTheme="majorHAnsi" w:eastAsia="Times New Roman" w:hAnsiTheme="majorHAnsi" w:cs="Tahoma"/>
          <w:strike/>
          <w:lang w:eastAsia="pl-PL"/>
        </w:rPr>
      </w:pPr>
      <w:r w:rsidRPr="004E7513">
        <w:rPr>
          <w:rFonts w:asciiTheme="majorHAnsi" w:eastAsia="Times New Roman" w:hAnsiTheme="majorHAnsi" w:cs="Tahoma"/>
          <w:lang w:eastAsia="pl-PL"/>
        </w:rPr>
        <w:t>jej złożenie stanowi czyn nieuczciwej konkurencji w rozumieniu przepisów o zwalczaniu nieuczciwej konkurencji;</w:t>
      </w:r>
    </w:p>
    <w:p w:rsidR="004E7C7B" w:rsidRPr="004E7513" w:rsidRDefault="004E7C7B" w:rsidP="004E7C7B">
      <w:pPr>
        <w:numPr>
          <w:ilvl w:val="0"/>
          <w:numId w:val="22"/>
        </w:numPr>
        <w:tabs>
          <w:tab w:val="clear" w:pos="360"/>
          <w:tab w:val="left" w:pos="720"/>
        </w:tabs>
        <w:autoSpaceDE w:val="0"/>
        <w:autoSpaceDN w:val="0"/>
        <w:adjustRightInd w:val="0"/>
        <w:spacing w:after="0" w:line="240" w:lineRule="auto"/>
        <w:ind w:left="709"/>
        <w:jc w:val="both"/>
        <w:rPr>
          <w:rFonts w:asciiTheme="majorHAnsi" w:eastAsia="Times New Roman" w:hAnsiTheme="majorHAnsi" w:cs="Tahoma"/>
          <w:lang w:eastAsia="pl-PL"/>
        </w:rPr>
      </w:pPr>
      <w:r w:rsidRPr="004E7513">
        <w:rPr>
          <w:rFonts w:asciiTheme="majorHAnsi" w:eastAsia="TimesNewRoman" w:hAnsiTheme="majorHAnsi" w:cs="Tahoma"/>
          <w:lang w:eastAsia="pl-PL"/>
        </w:rPr>
        <w:t>zawiera</w:t>
      </w:r>
      <w:r w:rsidRPr="004E7513">
        <w:rPr>
          <w:rFonts w:asciiTheme="majorHAnsi" w:eastAsia="Times New Roman" w:hAnsiTheme="majorHAnsi" w:cs="Tahoma"/>
          <w:lang w:eastAsia="pl-PL"/>
        </w:rPr>
        <w:t xml:space="preserve"> rażąco niską cenę w stosunku do przedmiotu zamówienia (Jeżeli zaoferowana cena wydaje się rażąco niska w stosunku do przedmiotu zamówienia i budzi wątpliwości zamawiającego co do możliwości wykonania przedmiotu zamówienia zgodnie z wymaganiami określonymi przez zamawiającego lub wynikającymi z odrębnych przepisów, zamawiający przed podjęciem decyzji o odrzuceniu oferty zwróci się do Wykonawcy o udzielenie wyjaśnień, w tym złożenie dowodów, dotyczących wyliczenia ceny);</w:t>
      </w:r>
    </w:p>
    <w:p w:rsidR="004E7C7B" w:rsidRPr="004E7513" w:rsidRDefault="004E7C7B" w:rsidP="004E7C7B">
      <w:pPr>
        <w:numPr>
          <w:ilvl w:val="0"/>
          <w:numId w:val="22"/>
        </w:numPr>
        <w:tabs>
          <w:tab w:val="clear" w:pos="360"/>
          <w:tab w:val="num" w:pos="709"/>
        </w:tabs>
        <w:autoSpaceDE w:val="0"/>
        <w:autoSpaceDN w:val="0"/>
        <w:adjustRightInd w:val="0"/>
        <w:spacing w:after="0" w:line="240" w:lineRule="auto"/>
        <w:ind w:left="709"/>
        <w:jc w:val="both"/>
        <w:rPr>
          <w:rFonts w:asciiTheme="majorHAnsi" w:eastAsia="Times New Roman" w:hAnsiTheme="majorHAnsi" w:cs="Tahoma"/>
          <w:lang w:eastAsia="pl-PL"/>
        </w:rPr>
      </w:pPr>
      <w:r w:rsidRPr="004E7513">
        <w:rPr>
          <w:rFonts w:asciiTheme="majorHAnsi" w:eastAsia="TimesNewRoman" w:hAnsiTheme="majorHAnsi" w:cs="Tahoma"/>
          <w:lang w:eastAsia="pl-PL"/>
        </w:rPr>
        <w:t>zawiera</w:t>
      </w:r>
      <w:r w:rsidRPr="004E7513">
        <w:rPr>
          <w:rFonts w:asciiTheme="majorHAnsi" w:eastAsia="Times New Roman" w:hAnsiTheme="majorHAnsi" w:cs="Tahoma"/>
          <w:lang w:eastAsia="pl-PL"/>
        </w:rPr>
        <w:t xml:space="preserve"> błędy w obliczeniu ceny;</w:t>
      </w:r>
    </w:p>
    <w:p w:rsidR="004E7C7B" w:rsidRPr="004E7513" w:rsidRDefault="004E7C7B" w:rsidP="004E7C7B">
      <w:pPr>
        <w:numPr>
          <w:ilvl w:val="0"/>
          <w:numId w:val="22"/>
        </w:numPr>
        <w:tabs>
          <w:tab w:val="clear" w:pos="360"/>
          <w:tab w:val="num" w:pos="709"/>
        </w:tabs>
        <w:autoSpaceDE w:val="0"/>
        <w:autoSpaceDN w:val="0"/>
        <w:adjustRightInd w:val="0"/>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upłynął termin związania ofertą, a wykonawca nie wyraził zgody na jego przedłużenie;</w:t>
      </w:r>
    </w:p>
    <w:p w:rsidR="004E7C7B" w:rsidRPr="004E7513" w:rsidRDefault="004E7C7B" w:rsidP="004E7C7B">
      <w:pPr>
        <w:numPr>
          <w:ilvl w:val="0"/>
          <w:numId w:val="22"/>
        </w:numPr>
        <w:tabs>
          <w:tab w:val="clear" w:pos="360"/>
          <w:tab w:val="num" w:pos="709"/>
        </w:tabs>
        <w:autoSpaceDE w:val="0"/>
        <w:autoSpaceDN w:val="0"/>
        <w:adjustRightInd w:val="0"/>
        <w:spacing w:after="0" w:line="240" w:lineRule="auto"/>
        <w:ind w:left="709"/>
        <w:jc w:val="both"/>
        <w:rPr>
          <w:rFonts w:asciiTheme="majorHAnsi" w:eastAsia="Times New Roman" w:hAnsiTheme="majorHAnsi" w:cs="Tahoma"/>
          <w:lang w:eastAsia="pl-PL"/>
        </w:rPr>
      </w:pPr>
      <w:r w:rsidRPr="004E7513">
        <w:rPr>
          <w:rFonts w:asciiTheme="majorHAnsi" w:eastAsia="Times New Roman" w:hAnsiTheme="majorHAnsi" w:cs="Tahoma"/>
          <w:lang w:eastAsia="pl-PL"/>
        </w:rPr>
        <w:t>wadium nie zostało wniesione lub zostało wniesione w sposób nieprawidłowy, o ile Zamawiający wymagał wniesienia wadium;</w:t>
      </w:r>
    </w:p>
    <w:p w:rsidR="004E7C7B" w:rsidRPr="004E7513" w:rsidRDefault="004E7C7B" w:rsidP="004E7C7B">
      <w:pPr>
        <w:numPr>
          <w:ilvl w:val="0"/>
          <w:numId w:val="22"/>
        </w:numPr>
        <w:tabs>
          <w:tab w:val="clear" w:pos="360"/>
          <w:tab w:val="num" w:pos="709"/>
        </w:tabs>
        <w:autoSpaceDE w:val="0"/>
        <w:autoSpaceDN w:val="0"/>
        <w:adjustRightInd w:val="0"/>
        <w:spacing w:after="0" w:line="240" w:lineRule="auto"/>
        <w:ind w:left="709"/>
        <w:jc w:val="both"/>
        <w:rPr>
          <w:rFonts w:asciiTheme="majorHAnsi" w:eastAsia="Times New Roman" w:hAnsiTheme="majorHAnsi" w:cs="Tahoma"/>
          <w:bCs/>
          <w:lang w:eastAsia="pl-PL"/>
        </w:rPr>
      </w:pPr>
      <w:r w:rsidRPr="004E7513">
        <w:rPr>
          <w:rFonts w:asciiTheme="majorHAnsi" w:eastAsia="Times New Roman" w:hAnsiTheme="majorHAnsi" w:cs="Tahoma"/>
          <w:lang w:eastAsia="pl-PL"/>
        </w:rPr>
        <w:t>jest nieważna na podstawie odrębnych przepisów.</w:t>
      </w:r>
    </w:p>
    <w:p w:rsidR="004E7C7B" w:rsidRPr="004E7513" w:rsidRDefault="004E7C7B" w:rsidP="004E7C7B">
      <w:pPr>
        <w:numPr>
          <w:ilvl w:val="1"/>
          <w:numId w:val="5"/>
        </w:numPr>
        <w:spacing w:after="0" w:line="240" w:lineRule="auto"/>
        <w:ind w:left="360"/>
        <w:jc w:val="both"/>
        <w:rPr>
          <w:rFonts w:asciiTheme="majorHAnsi" w:eastAsia="Times New Roman" w:hAnsiTheme="majorHAnsi" w:cs="Tahoma"/>
          <w:bCs/>
          <w:lang w:eastAsia="pl-PL"/>
        </w:rPr>
      </w:pPr>
      <w:r w:rsidRPr="004E7513">
        <w:rPr>
          <w:rFonts w:asciiTheme="majorHAnsi" w:eastAsia="Times New Roman" w:hAnsiTheme="majorHAnsi" w:cs="Tahoma"/>
          <w:bCs/>
          <w:lang w:eastAsia="pl-PL"/>
        </w:rPr>
        <w:t>Ofertę wykonawcy wykluczonego uznaje się za odrzuconą.</w:t>
      </w:r>
    </w:p>
    <w:p w:rsidR="004E7C7B" w:rsidRPr="004E7513" w:rsidRDefault="004E7C7B" w:rsidP="004E7C7B">
      <w:pPr>
        <w:numPr>
          <w:ilvl w:val="1"/>
          <w:numId w:val="5"/>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bCs/>
          <w:lang w:eastAsia="pl-PL"/>
        </w:rPr>
        <w:t>Zamawiający unieważnia postępowanie o udzielenie zamówienia, w szczególności jeżeli:</w:t>
      </w:r>
    </w:p>
    <w:p w:rsidR="004E7C7B" w:rsidRPr="004E7513" w:rsidRDefault="004E7C7B" w:rsidP="004E7C7B">
      <w:pPr>
        <w:numPr>
          <w:ilvl w:val="0"/>
          <w:numId w:val="21"/>
        </w:numPr>
        <w:tabs>
          <w:tab w:val="num" w:pos="709"/>
        </w:tabs>
        <w:autoSpaceDE w:val="0"/>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nie złożono żadnej oferty niepodlegającej odrzuceniu;</w:t>
      </w:r>
    </w:p>
    <w:p w:rsidR="004E7C7B" w:rsidRPr="004E7513" w:rsidRDefault="004E7C7B" w:rsidP="004E7C7B">
      <w:pPr>
        <w:numPr>
          <w:ilvl w:val="0"/>
          <w:numId w:val="21"/>
        </w:numPr>
        <w:tabs>
          <w:tab w:val="num" w:pos="709"/>
        </w:tabs>
        <w:autoSpaceDE w:val="0"/>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cena najkorzystniejszej oferty lub oferta z najniższą ceną przewyższa kwotę, którą zamawiający zamierza przeznaczyć na sfinansowanie zamówienia, chyba że zamawiający może zwiększyć tę kwotę do ceny najkorzystniejszej oferty;</w:t>
      </w:r>
    </w:p>
    <w:p w:rsidR="004E7C7B" w:rsidRPr="004E7513" w:rsidRDefault="004E7C7B" w:rsidP="004E7C7B">
      <w:pPr>
        <w:numPr>
          <w:ilvl w:val="0"/>
          <w:numId w:val="21"/>
        </w:numPr>
        <w:autoSpaceDE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zostały złożone oferty dodatkowe o takiej samej cenie; (Jeżeli nie będzie można wybrać najkorzystniejszej oferty z uwagi na to, że dwie lub więcej ofert przedstawi taki sam bilans ceny i innych kryteriów oceny ofert, zamawiający spośród tych ofert wybierze ofertę z najniższą ceną, a jeżeli zostały złożone oferty o takiej samej cenie, zamawiający wezwie wykonawców, którzy złożyli te oferty, do złożenia w terminie określonym przez zamawiającego ofert dodatkowych).</w:t>
      </w:r>
    </w:p>
    <w:p w:rsidR="004E7C7B" w:rsidRPr="004E7513" w:rsidRDefault="004E7C7B" w:rsidP="004E7C7B">
      <w:pPr>
        <w:numPr>
          <w:ilvl w:val="0"/>
          <w:numId w:val="21"/>
        </w:numPr>
        <w:tabs>
          <w:tab w:val="num" w:pos="709"/>
        </w:tabs>
        <w:autoSpaceDE w:val="0"/>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wystąpiła istotna zmiana okoliczności powodująca, że prowadzenie postępowania lub wykonanie zamówienia nie leży w interesie publicznym, czego nie można było wcześniej przewidzieć;</w:t>
      </w:r>
    </w:p>
    <w:p w:rsidR="004E7C7B" w:rsidRPr="004E7513" w:rsidRDefault="004E7C7B" w:rsidP="004E7C7B">
      <w:pPr>
        <w:numPr>
          <w:ilvl w:val="0"/>
          <w:numId w:val="21"/>
        </w:numPr>
        <w:tabs>
          <w:tab w:val="num" w:pos="709"/>
        </w:tabs>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postępowanie obarczone jest niemożliwą do usunięcia wadą.</w:t>
      </w:r>
    </w:p>
    <w:p w:rsidR="004E7C7B" w:rsidRPr="004E7513" w:rsidRDefault="004E7C7B" w:rsidP="004E7C7B">
      <w:pPr>
        <w:numPr>
          <w:ilvl w:val="1"/>
          <w:numId w:val="5"/>
        </w:numPr>
        <w:spacing w:after="0" w:line="240" w:lineRule="auto"/>
        <w:ind w:left="360"/>
        <w:jc w:val="both"/>
        <w:rPr>
          <w:rFonts w:asciiTheme="majorHAnsi" w:eastAsia="Times New Roman" w:hAnsiTheme="majorHAnsi" w:cs="Tahoma"/>
          <w:lang w:eastAsia="pl-PL"/>
        </w:rPr>
      </w:pPr>
      <w:r w:rsidRPr="004E7513">
        <w:rPr>
          <w:rFonts w:asciiTheme="majorHAnsi" w:eastAsia="Times New Roman" w:hAnsiTheme="majorHAnsi" w:cs="Tahoma"/>
          <w:lang w:eastAsia="pl-PL"/>
        </w:rPr>
        <w:t>Zamawiający zastrzega sobie prawo unieważnienia postępowania na każdym jego etapie bez podania przyczyn, a Wykonawcom nie przysługują z tego tytułu jakiekolwiek roszczenia.</w:t>
      </w:r>
    </w:p>
    <w:p w:rsidR="004E7C7B" w:rsidRPr="004E7513" w:rsidRDefault="004E7C7B" w:rsidP="004E7C7B">
      <w:pPr>
        <w:spacing w:after="0" w:line="240" w:lineRule="auto"/>
        <w:jc w:val="both"/>
        <w:rPr>
          <w:rFonts w:asciiTheme="majorHAnsi" w:eastAsia="Times New Roman" w:hAnsiTheme="majorHAnsi" w:cs="Tahoma"/>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12</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Wynik i skargi</w:t>
      </w:r>
    </w:p>
    <w:p w:rsidR="004E7C7B" w:rsidRPr="004E7513" w:rsidRDefault="004E7C7B" w:rsidP="004E7C7B">
      <w:pPr>
        <w:numPr>
          <w:ilvl w:val="0"/>
          <w:numId w:val="25"/>
        </w:numPr>
        <w:tabs>
          <w:tab w:val="num" w:pos="426"/>
        </w:tabs>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lastRenderedPageBreak/>
        <w:t>Zamawiający wybiera ofertę najkorzystniejszą spośród ofert nieodrzuconych wyłącznie na podstawie kryteriów oceny ofert, przez co należy rozumieć ofertę, która przedstawia najkorzystniejszy bilans kryteriów opisanych w niniejszym regulaminie.</w:t>
      </w:r>
    </w:p>
    <w:p w:rsidR="004E7C7B" w:rsidRPr="004E7513" w:rsidRDefault="004E7C7B" w:rsidP="004E7C7B">
      <w:pPr>
        <w:numPr>
          <w:ilvl w:val="0"/>
          <w:numId w:val="25"/>
        </w:numPr>
        <w:tabs>
          <w:tab w:val="num" w:pos="426"/>
        </w:tabs>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t>Zamawiający oceni ważność Ofert pod względem formalnym oraz przyjętych w regulaminie kryteriów oceny Ofert na posiedzeniu niejawnym.</w:t>
      </w:r>
    </w:p>
    <w:p w:rsidR="004E7C7B" w:rsidRPr="004E7513" w:rsidRDefault="004E7C7B" w:rsidP="004E7C7B">
      <w:pPr>
        <w:numPr>
          <w:ilvl w:val="0"/>
          <w:numId w:val="25"/>
        </w:numPr>
        <w:tabs>
          <w:tab w:val="num" w:pos="426"/>
        </w:tabs>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t>Zamawiający informuje niezwłocznie wszystkich wykonawców o:</w:t>
      </w:r>
    </w:p>
    <w:p w:rsidR="004E7C7B" w:rsidRPr="004E7513" w:rsidRDefault="004E7C7B" w:rsidP="004E7C7B">
      <w:pPr>
        <w:numPr>
          <w:ilvl w:val="0"/>
          <w:numId w:val="26"/>
        </w:numPr>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w:t>
      </w:r>
    </w:p>
    <w:p w:rsidR="004E7C7B" w:rsidRPr="004E7513" w:rsidRDefault="004E7C7B" w:rsidP="004E7C7B">
      <w:pPr>
        <w:numPr>
          <w:ilvl w:val="0"/>
          <w:numId w:val="26"/>
        </w:numPr>
        <w:tabs>
          <w:tab w:val="num" w:pos="709"/>
        </w:tabs>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wykonawcach, którzy zostali wykluczeni,</w:t>
      </w:r>
    </w:p>
    <w:p w:rsidR="004E7C7B" w:rsidRPr="004E7513" w:rsidRDefault="004E7C7B" w:rsidP="004E7C7B">
      <w:pPr>
        <w:numPr>
          <w:ilvl w:val="0"/>
          <w:numId w:val="26"/>
        </w:numPr>
        <w:tabs>
          <w:tab w:val="num" w:pos="709"/>
        </w:tabs>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wykonawcach, których oferty zostały odrzucone, powodach odrzucenia oferty,</w:t>
      </w:r>
    </w:p>
    <w:p w:rsidR="004E7C7B" w:rsidRPr="004E7513" w:rsidRDefault="004E7C7B" w:rsidP="004E7C7B">
      <w:pPr>
        <w:numPr>
          <w:ilvl w:val="0"/>
          <w:numId w:val="26"/>
        </w:numPr>
        <w:tabs>
          <w:tab w:val="num" w:pos="709"/>
        </w:tabs>
        <w:spacing w:after="0" w:line="240" w:lineRule="auto"/>
        <w:ind w:left="709" w:hanging="283"/>
        <w:jc w:val="both"/>
        <w:rPr>
          <w:rFonts w:asciiTheme="majorHAnsi" w:eastAsia="Times New Roman" w:hAnsiTheme="majorHAnsi" w:cs="Tahoma"/>
          <w:lang w:eastAsia="pl-PL"/>
        </w:rPr>
      </w:pPr>
      <w:r w:rsidRPr="004E7513">
        <w:rPr>
          <w:rFonts w:asciiTheme="majorHAnsi" w:eastAsia="Times New Roman" w:hAnsiTheme="majorHAnsi" w:cs="Tahoma"/>
          <w:lang w:eastAsia="pl-PL"/>
        </w:rPr>
        <w:t>unieważnieniu postępowania</w:t>
      </w:r>
    </w:p>
    <w:p w:rsidR="004E7C7B" w:rsidRPr="004E7513" w:rsidRDefault="004E7C7B" w:rsidP="004E7C7B">
      <w:pPr>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 podając uzasadnienie </w:t>
      </w:r>
    </w:p>
    <w:p w:rsidR="004E7C7B" w:rsidRPr="004E7513" w:rsidRDefault="004E7C7B" w:rsidP="004E7C7B">
      <w:pPr>
        <w:numPr>
          <w:ilvl w:val="0"/>
          <w:numId w:val="25"/>
        </w:numPr>
        <w:tabs>
          <w:tab w:val="num" w:pos="426"/>
        </w:tabs>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t>W terminie 2 dni od dnia przesłania informacji o wyniku do Wykonawców, uczestnik postępowania może wnieść do Zamawiającego skargę na czynności:.</w:t>
      </w:r>
    </w:p>
    <w:p w:rsidR="004E7C7B" w:rsidRPr="004E7513" w:rsidRDefault="004E7C7B" w:rsidP="004E7C7B">
      <w:pPr>
        <w:numPr>
          <w:ilvl w:val="1"/>
          <w:numId w:val="20"/>
        </w:num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Wykluczenia wykonawcy z postępowania;</w:t>
      </w:r>
    </w:p>
    <w:p w:rsidR="004E7C7B" w:rsidRPr="004E7513" w:rsidRDefault="004E7C7B" w:rsidP="004E7C7B">
      <w:pPr>
        <w:numPr>
          <w:ilvl w:val="1"/>
          <w:numId w:val="20"/>
        </w:num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Odrzucenia jego oferty;</w:t>
      </w:r>
    </w:p>
    <w:p w:rsidR="004E7C7B" w:rsidRPr="004E7513" w:rsidRDefault="004E7C7B" w:rsidP="004E7C7B">
      <w:pPr>
        <w:numPr>
          <w:ilvl w:val="0"/>
          <w:numId w:val="25"/>
        </w:numPr>
        <w:tabs>
          <w:tab w:val="num" w:pos="426"/>
        </w:tabs>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t>W przypadku wniesienia skargi, o której mowa w ust. 4, Zamawiający wstrzymuje czynności związane z zawarciem umowy do czasu jej rozpatrzenia.</w:t>
      </w:r>
    </w:p>
    <w:p w:rsidR="004E7C7B" w:rsidRPr="004E7513" w:rsidRDefault="004E7C7B" w:rsidP="004E7C7B">
      <w:pPr>
        <w:numPr>
          <w:ilvl w:val="0"/>
          <w:numId w:val="25"/>
        </w:numPr>
        <w:tabs>
          <w:tab w:val="num" w:pos="426"/>
        </w:tabs>
        <w:spacing w:after="0" w:line="240" w:lineRule="auto"/>
        <w:ind w:left="426"/>
        <w:jc w:val="both"/>
        <w:rPr>
          <w:rFonts w:asciiTheme="majorHAnsi" w:eastAsia="Times New Roman" w:hAnsiTheme="majorHAnsi" w:cs="Tahoma"/>
          <w:lang w:eastAsia="pl-PL"/>
        </w:rPr>
      </w:pPr>
      <w:r w:rsidRPr="004E7513">
        <w:rPr>
          <w:rFonts w:asciiTheme="majorHAnsi" w:eastAsia="Times New Roman" w:hAnsiTheme="majorHAnsi" w:cs="Tahoma"/>
          <w:lang w:eastAsia="pl-PL"/>
        </w:rPr>
        <w:t>Zamawiający może uznać skargę za niezasadną bądź uznać skargę za zasadną i powtórzyć czynności w postępowaniu albo unieważnić postepowanie, jeżeli jest obarczone niemożliwą do usunięcia wadą.</w:t>
      </w:r>
    </w:p>
    <w:p w:rsidR="004E7C7B" w:rsidRPr="004E7513" w:rsidRDefault="004E7C7B" w:rsidP="004E7C7B">
      <w:pPr>
        <w:numPr>
          <w:ilvl w:val="0"/>
          <w:numId w:val="25"/>
        </w:numPr>
        <w:tabs>
          <w:tab w:val="num" w:pos="426"/>
        </w:tabs>
        <w:spacing w:after="0" w:line="240" w:lineRule="auto"/>
        <w:ind w:left="426"/>
        <w:rPr>
          <w:rFonts w:asciiTheme="majorHAnsi" w:eastAsia="Times New Roman" w:hAnsiTheme="majorHAnsi" w:cs="Tahoma"/>
          <w:b/>
          <w:lang w:eastAsia="pl-PL"/>
        </w:rPr>
      </w:pPr>
      <w:r w:rsidRPr="004E7513">
        <w:rPr>
          <w:rFonts w:asciiTheme="majorHAnsi" w:eastAsia="Times New Roman" w:hAnsiTheme="majorHAnsi" w:cs="Tahoma"/>
          <w:lang w:eastAsia="pl-PL"/>
        </w:rPr>
        <w:t>Na stronie internetowej Zamawiający udostępnia jedynie informacje, o których mowa w ust. 3 pkt 1 i 4.</w:t>
      </w:r>
    </w:p>
    <w:p w:rsidR="004E7C7B" w:rsidRPr="004E7513" w:rsidRDefault="004E7C7B" w:rsidP="004E7C7B">
      <w:pPr>
        <w:spacing w:after="0" w:line="240" w:lineRule="auto"/>
        <w:jc w:val="center"/>
        <w:rPr>
          <w:rFonts w:asciiTheme="majorHAnsi" w:eastAsia="Times New Roman" w:hAnsiTheme="majorHAnsi" w:cs="Tahoma"/>
          <w:b/>
          <w:lang w:eastAsia="pl-PL"/>
        </w:rPr>
      </w:pP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 13</w:t>
      </w:r>
    </w:p>
    <w:p w:rsidR="004E7C7B" w:rsidRPr="004E7513" w:rsidRDefault="004E7C7B" w:rsidP="004E7C7B">
      <w:pPr>
        <w:spacing w:after="0" w:line="240" w:lineRule="auto"/>
        <w:jc w:val="center"/>
        <w:rPr>
          <w:rFonts w:asciiTheme="majorHAnsi" w:eastAsia="Times New Roman" w:hAnsiTheme="majorHAnsi" w:cs="Tahoma"/>
          <w:b/>
          <w:lang w:eastAsia="pl-PL"/>
        </w:rPr>
      </w:pPr>
      <w:r w:rsidRPr="004E7513">
        <w:rPr>
          <w:rFonts w:asciiTheme="majorHAnsi" w:eastAsia="Times New Roman" w:hAnsiTheme="majorHAnsi" w:cs="Tahoma"/>
          <w:b/>
          <w:lang w:eastAsia="pl-PL"/>
        </w:rPr>
        <w:t>Umowa</w:t>
      </w:r>
    </w:p>
    <w:p w:rsidR="004E7C7B" w:rsidRPr="004E7513" w:rsidRDefault="004E7C7B" w:rsidP="004E7C7B">
      <w:pPr>
        <w:numPr>
          <w:ilvl w:val="0"/>
          <w:numId w:val="8"/>
        </w:num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Z Wykonawcą, którego oferta została wybrana jako najkorzystniejsza, zostaje zawarta umowa. </w:t>
      </w:r>
    </w:p>
    <w:p w:rsidR="004E7C7B" w:rsidRPr="004E7513" w:rsidRDefault="004E7C7B" w:rsidP="004E7C7B">
      <w:pPr>
        <w:numPr>
          <w:ilvl w:val="0"/>
          <w:numId w:val="8"/>
        </w:num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Jeżeli w postępowaniu złożono więcej niż jedną ofertę zawarcie umowy może nastąpić nie wcześniej niż po upływie terminu o którym mowa w § 12 ust 4 Regulaminu. </w:t>
      </w:r>
    </w:p>
    <w:p w:rsidR="004E7C7B" w:rsidRPr="004E7513" w:rsidRDefault="004E7C7B" w:rsidP="004E7C7B">
      <w:pPr>
        <w:numPr>
          <w:ilvl w:val="0"/>
          <w:numId w:val="8"/>
        </w:numPr>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 xml:space="preserve">Przed podpisaniem umowy Zamawiający nie żąda wniesienia zabezpieczenia należytego wykonania Umowy. </w:t>
      </w:r>
    </w:p>
    <w:p w:rsidR="004E7C7B" w:rsidRPr="006C74C6" w:rsidRDefault="004E7C7B" w:rsidP="004E7C7B">
      <w:pPr>
        <w:numPr>
          <w:ilvl w:val="0"/>
          <w:numId w:val="8"/>
        </w:numPr>
        <w:tabs>
          <w:tab w:val="num" w:pos="851"/>
        </w:tabs>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Za dzień należytego wykonania umowy uznaje się dzień następujący po ostatnim dniu okresu,</w:t>
      </w:r>
      <w:r w:rsidR="006C74C6">
        <w:rPr>
          <w:rFonts w:asciiTheme="majorHAnsi" w:eastAsia="Times New Roman" w:hAnsiTheme="majorHAnsi" w:cs="Tahoma"/>
          <w:lang w:eastAsia="pl-PL"/>
        </w:rPr>
        <w:t xml:space="preserve"> na który została zawarta umowa</w:t>
      </w:r>
    </w:p>
    <w:p w:rsidR="004E7C7B" w:rsidRPr="004E7513" w:rsidRDefault="004E7C7B" w:rsidP="004E7C7B">
      <w:pPr>
        <w:tabs>
          <w:tab w:val="num" w:pos="567"/>
        </w:tabs>
        <w:autoSpaceDE w:val="0"/>
        <w:autoSpaceDN w:val="0"/>
        <w:adjustRightInd w:val="0"/>
        <w:spacing w:after="0" w:line="240" w:lineRule="auto"/>
        <w:ind w:left="567" w:hanging="567"/>
        <w:jc w:val="both"/>
        <w:rPr>
          <w:rFonts w:asciiTheme="majorHAnsi" w:eastAsia="Times New Roman" w:hAnsiTheme="majorHAnsi" w:cs="Tahoma"/>
          <w:u w:val="single"/>
          <w:lang w:eastAsia="pl-PL"/>
        </w:rPr>
      </w:pPr>
      <w:r w:rsidRPr="004E7513">
        <w:rPr>
          <w:rFonts w:asciiTheme="majorHAnsi" w:eastAsia="Times New Roman" w:hAnsiTheme="majorHAnsi" w:cs="Tahoma"/>
          <w:u w:val="single"/>
          <w:lang w:eastAsia="pl-PL"/>
        </w:rPr>
        <w:t>Załączniki:</w:t>
      </w:r>
    </w:p>
    <w:p w:rsidR="004E7C7B" w:rsidRPr="004E7513" w:rsidRDefault="004E7C7B" w:rsidP="004E7C7B">
      <w:pPr>
        <w:numPr>
          <w:ilvl w:val="0"/>
          <w:numId w:val="7"/>
        </w:numPr>
        <w:autoSpaceDE w:val="0"/>
        <w:autoSpaceDN w:val="0"/>
        <w:adjustRightInd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Ogłoszenie o zamówieniu stanowi – załącznik nr 1 do Regulaminu</w:t>
      </w:r>
    </w:p>
    <w:p w:rsidR="004E7C7B" w:rsidRPr="004E7513" w:rsidRDefault="004E7C7B" w:rsidP="004E7C7B">
      <w:pPr>
        <w:numPr>
          <w:ilvl w:val="0"/>
          <w:numId w:val="7"/>
        </w:numPr>
        <w:autoSpaceDE w:val="0"/>
        <w:autoSpaceDN w:val="0"/>
        <w:adjustRightInd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Opis przedmiotu zamówienia stanowi - załącznik nr 2 do Regulaminu</w:t>
      </w:r>
    </w:p>
    <w:p w:rsidR="004E7C7B" w:rsidRPr="004E7513" w:rsidRDefault="004E7C7B" w:rsidP="004E7C7B">
      <w:pPr>
        <w:numPr>
          <w:ilvl w:val="0"/>
          <w:numId w:val="7"/>
        </w:numPr>
        <w:autoSpaceDE w:val="0"/>
        <w:autoSpaceDN w:val="0"/>
        <w:adjustRightInd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Wzór Formularza Oferty stanowi -  załącznik nr 3 do Regulaminu</w:t>
      </w:r>
    </w:p>
    <w:p w:rsidR="004E7C7B" w:rsidRPr="004E7513" w:rsidRDefault="004E7C7B" w:rsidP="004E7C7B">
      <w:pPr>
        <w:numPr>
          <w:ilvl w:val="0"/>
          <w:numId w:val="7"/>
        </w:numPr>
        <w:autoSpaceDE w:val="0"/>
        <w:autoSpaceDN w:val="0"/>
        <w:adjustRightInd w:val="0"/>
        <w:spacing w:after="0" w:line="240" w:lineRule="auto"/>
        <w:jc w:val="both"/>
        <w:rPr>
          <w:rFonts w:asciiTheme="majorHAnsi" w:eastAsia="Times New Roman" w:hAnsiTheme="majorHAnsi" w:cs="Tahoma"/>
          <w:lang w:eastAsia="pl-PL"/>
        </w:rPr>
      </w:pPr>
      <w:r w:rsidRPr="004E7513">
        <w:rPr>
          <w:rFonts w:asciiTheme="majorHAnsi" w:eastAsia="Times New Roman" w:hAnsiTheme="majorHAnsi" w:cs="Tahoma"/>
          <w:lang w:eastAsia="pl-PL"/>
        </w:rPr>
        <w:t>Wzór Umowy stanowi - załącznik nr 4 do Regulaminu</w:t>
      </w:r>
      <w:r w:rsidR="000F338A">
        <w:rPr>
          <w:rFonts w:asciiTheme="majorHAnsi" w:eastAsia="Times New Roman" w:hAnsiTheme="majorHAnsi" w:cs="Tahoma"/>
          <w:lang w:eastAsia="pl-PL"/>
        </w:rPr>
        <w:t xml:space="preserve"> (wzór umowy jest jednakowy, dla każdej części postępowania)</w:t>
      </w:r>
    </w:p>
    <w:p w:rsidR="004E7C7B" w:rsidRPr="004E7513" w:rsidRDefault="004E7C7B" w:rsidP="004E7C7B">
      <w:pPr>
        <w:autoSpaceDE w:val="0"/>
        <w:autoSpaceDN w:val="0"/>
        <w:adjustRightInd w:val="0"/>
        <w:spacing w:after="0" w:line="240" w:lineRule="auto"/>
        <w:jc w:val="both"/>
        <w:rPr>
          <w:rFonts w:asciiTheme="majorHAnsi" w:eastAsia="Times New Roman" w:hAnsiTheme="majorHAnsi" w:cs="Tahoma"/>
          <w:lang w:eastAsia="pl-PL"/>
        </w:rPr>
      </w:pPr>
    </w:p>
    <w:p w:rsidR="004E7C7B" w:rsidRPr="004E7513" w:rsidRDefault="004E7C7B" w:rsidP="004E7C7B">
      <w:pPr>
        <w:autoSpaceDE w:val="0"/>
        <w:autoSpaceDN w:val="0"/>
        <w:adjustRightInd w:val="0"/>
        <w:spacing w:after="0" w:line="240" w:lineRule="auto"/>
        <w:jc w:val="both"/>
        <w:rPr>
          <w:rFonts w:asciiTheme="majorHAnsi" w:eastAsia="Times New Roman" w:hAnsiTheme="majorHAnsi" w:cs="Tahoma"/>
          <w:lang w:eastAsia="pl-PL"/>
        </w:rPr>
      </w:pPr>
    </w:p>
    <w:p w:rsidR="00E7379B" w:rsidRDefault="00E7379B" w:rsidP="00E7379B">
      <w:pPr>
        <w:spacing w:after="0" w:line="240" w:lineRule="auto"/>
        <w:ind w:left="7201"/>
        <w:jc w:val="center"/>
        <w:rPr>
          <w:rFonts w:ascii="Times New Roman" w:hAnsi="Times New Roman"/>
        </w:rPr>
      </w:pPr>
      <w:r>
        <w:rPr>
          <w:rFonts w:ascii="Times New Roman" w:hAnsi="Times New Roman"/>
        </w:rPr>
        <w:t>DYREKTOR</w:t>
      </w:r>
    </w:p>
    <w:p w:rsidR="00E7379B" w:rsidRDefault="00E7379B" w:rsidP="00E7379B">
      <w:pPr>
        <w:spacing w:after="0" w:line="240" w:lineRule="auto"/>
        <w:ind w:left="7201"/>
        <w:jc w:val="center"/>
        <w:rPr>
          <w:rFonts w:ascii="Times New Roman" w:hAnsi="Times New Roman"/>
        </w:rPr>
      </w:pPr>
      <w:r>
        <w:rPr>
          <w:rFonts w:ascii="Times New Roman" w:hAnsi="Times New Roman"/>
        </w:rPr>
        <w:t>Zespołu Szkół Specjalnych nr 4</w:t>
      </w:r>
    </w:p>
    <w:p w:rsidR="00E7379B" w:rsidRDefault="00E7379B" w:rsidP="00E7379B">
      <w:pPr>
        <w:spacing w:after="0" w:line="240" w:lineRule="auto"/>
        <w:ind w:left="7201"/>
        <w:jc w:val="center"/>
        <w:rPr>
          <w:rFonts w:ascii="Times New Roman" w:hAnsi="Times New Roman"/>
        </w:rPr>
      </w:pPr>
      <w:r>
        <w:rPr>
          <w:rFonts w:ascii="Times New Roman" w:hAnsi="Times New Roman"/>
        </w:rPr>
        <w:t xml:space="preserve">Maria </w:t>
      </w:r>
      <w:proofErr w:type="spellStart"/>
      <w:r>
        <w:rPr>
          <w:rFonts w:ascii="Times New Roman" w:hAnsi="Times New Roman"/>
        </w:rPr>
        <w:t>Pielas</w:t>
      </w:r>
      <w:proofErr w:type="spellEnd"/>
    </w:p>
    <w:p w:rsidR="00E7379B" w:rsidRDefault="00E7379B" w:rsidP="00E7379B">
      <w:pPr>
        <w:spacing w:after="0" w:line="240" w:lineRule="auto"/>
        <w:ind w:left="7201"/>
        <w:jc w:val="center"/>
        <w:rPr>
          <w:rFonts w:ascii="Times New Roman" w:hAnsi="Times New Roman"/>
        </w:rPr>
      </w:pPr>
      <w:r>
        <w:rPr>
          <w:rFonts w:ascii="Times New Roman" w:hAnsi="Times New Roman"/>
        </w:rPr>
        <w:t>/podpis nieczytelny/</w:t>
      </w:r>
    </w:p>
    <w:p w:rsidR="00E7379B" w:rsidRDefault="00E7379B" w:rsidP="00E7379B">
      <w:pPr>
        <w:jc w:val="right"/>
        <w:rPr>
          <w:rFonts w:asciiTheme="majorHAnsi" w:hAnsiTheme="majorHAnsi" w:cs="Times New Roman"/>
        </w:rPr>
      </w:pPr>
    </w:p>
    <w:p w:rsidR="00BF40D0" w:rsidRPr="006C74C6" w:rsidRDefault="00E7379B" w:rsidP="006C74C6">
      <w:pPr>
        <w:rPr>
          <w:rFonts w:asciiTheme="majorHAnsi" w:hAnsiTheme="majorHAnsi" w:cs="Times New Roman"/>
        </w:rPr>
      </w:pPr>
      <w:r>
        <w:rPr>
          <w:rFonts w:asciiTheme="majorHAnsi" w:hAnsiTheme="majorHAnsi" w:cs="Times New Roman"/>
        </w:rPr>
        <w:lastRenderedPageBreak/>
        <w:t>Łódź, dnia 05.05.2017r.</w:t>
      </w:r>
    </w:p>
    <w:sectPr w:rsidR="00BF40D0" w:rsidRPr="006C74C6" w:rsidSect="00446E32">
      <w:headerReference w:type="default" r:id="rId9"/>
      <w:footerReference w:type="default" r:id="rId10"/>
      <w:pgSz w:w="11906" w:h="16838"/>
      <w:pgMar w:top="720" w:right="720" w:bottom="720" w:left="720" w:header="45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6D2" w:rsidRDefault="004536D2" w:rsidP="00505F81">
      <w:pPr>
        <w:spacing w:after="0" w:line="240" w:lineRule="auto"/>
      </w:pPr>
      <w:r>
        <w:separator/>
      </w:r>
    </w:p>
  </w:endnote>
  <w:endnote w:type="continuationSeparator" w:id="0">
    <w:p w:rsidR="004536D2" w:rsidRDefault="004536D2" w:rsidP="0050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
    <w:altName w:val="MS Gothic"/>
    <w:charset w:val="80"/>
    <w:family w:val="auto"/>
    <w:pitch w:val="default"/>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F81" w:rsidRDefault="0034027E" w:rsidP="00505F81">
    <w:pPr>
      <w:pStyle w:val="Stopka"/>
      <w:jc w:val="center"/>
    </w:pPr>
    <w:r>
      <w:rPr>
        <w:noProof/>
        <w:lang w:eastAsia="pl-PL"/>
      </w:rPr>
      <w:drawing>
        <wp:anchor distT="0" distB="0" distL="114300" distR="114300" simplePos="0" relativeHeight="251661312" behindDoc="0" locked="0" layoutInCell="1" allowOverlap="1" wp14:anchorId="7490CDB8" wp14:editId="7231127D">
          <wp:simplePos x="0" y="0"/>
          <wp:positionH relativeFrom="column">
            <wp:posOffset>558165</wp:posOffset>
          </wp:positionH>
          <wp:positionV relativeFrom="paragraph">
            <wp:posOffset>83185</wp:posOffset>
          </wp:positionV>
          <wp:extent cx="5771515" cy="1104900"/>
          <wp:effectExtent l="0" t="0" r="63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1515" cy="1104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6D2" w:rsidRDefault="004536D2" w:rsidP="00505F81">
      <w:pPr>
        <w:spacing w:after="0" w:line="240" w:lineRule="auto"/>
      </w:pPr>
      <w:r>
        <w:separator/>
      </w:r>
    </w:p>
  </w:footnote>
  <w:footnote w:type="continuationSeparator" w:id="0">
    <w:p w:rsidR="004536D2" w:rsidRDefault="004536D2" w:rsidP="00505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F81" w:rsidRDefault="00505F81" w:rsidP="00505F81">
    <w:pPr>
      <w:pStyle w:val="Nagwek"/>
      <w:jc w:val="right"/>
    </w:pPr>
  </w:p>
  <w:p w:rsidR="003D47AA" w:rsidRDefault="00644140" w:rsidP="003D47AA">
    <w:pPr>
      <w:pStyle w:val="Nagwek"/>
      <w:tabs>
        <w:tab w:val="clear" w:pos="4536"/>
        <w:tab w:val="center" w:pos="5387"/>
      </w:tabs>
      <w:rPr>
        <w:rFonts w:ascii="Arial" w:hAnsi="Arial" w:cs="Arial"/>
        <w:sz w:val="20"/>
        <w:szCs w:val="20"/>
      </w:rPr>
    </w:pPr>
    <w:r>
      <w:rPr>
        <w:noProof/>
        <w:lang w:eastAsia="pl-PL"/>
      </w:rPr>
      <w:drawing>
        <wp:anchor distT="0" distB="0" distL="114300" distR="114300" simplePos="0" relativeHeight="251662336" behindDoc="0" locked="0" layoutInCell="1" allowOverlap="1" wp14:anchorId="06E03C95" wp14:editId="6380D4F4">
          <wp:simplePos x="0" y="0"/>
          <wp:positionH relativeFrom="column">
            <wp:posOffset>4981575</wp:posOffset>
          </wp:positionH>
          <wp:positionV relativeFrom="paragraph">
            <wp:posOffset>140970</wp:posOffset>
          </wp:positionV>
          <wp:extent cx="1714500" cy="715010"/>
          <wp:effectExtent l="0" t="0" r="0" b="889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ss4.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1714500" cy="715010"/>
                  </a:xfrm>
                  <a:prstGeom prst="rect">
                    <a:avLst/>
                  </a:prstGeom>
                </pic:spPr>
              </pic:pic>
            </a:graphicData>
          </a:graphic>
          <wp14:sizeRelH relativeFrom="page">
            <wp14:pctWidth>0</wp14:pctWidth>
          </wp14:sizeRelH>
          <wp14:sizeRelV relativeFrom="page">
            <wp14:pctHeight>0</wp14:pctHeight>
          </wp14:sizeRelV>
        </wp:anchor>
      </w:drawing>
    </w:r>
  </w:p>
  <w:p w:rsidR="00446E32" w:rsidRPr="00446E32" w:rsidRDefault="00446E32"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Projekt „</w:t>
    </w:r>
    <w:r w:rsidR="00644140">
      <w:rPr>
        <w:rFonts w:asciiTheme="majorHAnsi" w:hAnsiTheme="majorHAnsi" w:cs="Arial"/>
        <w:color w:val="BFBFBF" w:themeColor="background1" w:themeShade="BF"/>
      </w:rPr>
      <w:t>O</w:t>
    </w:r>
    <w:r w:rsidRPr="00446E32">
      <w:rPr>
        <w:rFonts w:asciiTheme="majorHAnsi" w:hAnsiTheme="majorHAnsi" w:cs="Arial"/>
        <w:color w:val="BFBFBF" w:themeColor="background1" w:themeShade="BF"/>
      </w:rPr>
      <w:t xml:space="preserve">dkryjmy bogactwo w nas drzemiące w </w:t>
    </w:r>
    <w:r w:rsidR="00644140">
      <w:rPr>
        <w:rFonts w:asciiTheme="majorHAnsi" w:hAnsiTheme="majorHAnsi" w:cs="Arial"/>
        <w:color w:val="BFBFBF" w:themeColor="background1" w:themeShade="BF"/>
      </w:rPr>
      <w:t>S</w:t>
    </w:r>
    <w:r w:rsidRPr="00446E32">
      <w:rPr>
        <w:rFonts w:asciiTheme="majorHAnsi" w:hAnsiTheme="majorHAnsi" w:cs="Arial"/>
        <w:color w:val="BFBFBF" w:themeColor="background1" w:themeShade="BF"/>
      </w:rPr>
      <w:t xml:space="preserve">zkole </w:t>
    </w:r>
    <w:r w:rsidR="00644140">
      <w:rPr>
        <w:rFonts w:asciiTheme="majorHAnsi" w:hAnsiTheme="majorHAnsi" w:cs="Arial"/>
        <w:color w:val="BFBFBF" w:themeColor="background1" w:themeShade="BF"/>
      </w:rPr>
      <w:t>P</w:t>
    </w:r>
    <w:r w:rsidRPr="00446E32">
      <w:rPr>
        <w:rFonts w:asciiTheme="majorHAnsi" w:hAnsiTheme="majorHAnsi" w:cs="Arial"/>
        <w:color w:val="BFBFBF" w:themeColor="background1" w:themeShade="BF"/>
      </w:rPr>
      <w:t>odstawowej nr 128</w:t>
    </w:r>
  </w:p>
  <w:p w:rsidR="00446E32" w:rsidRPr="00446E32" w:rsidRDefault="00446E32"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 xml:space="preserve">i </w:t>
    </w:r>
    <w:r w:rsidR="00644140">
      <w:rPr>
        <w:rFonts w:asciiTheme="majorHAnsi" w:hAnsiTheme="majorHAnsi" w:cs="Arial"/>
        <w:color w:val="BFBFBF" w:themeColor="background1" w:themeShade="BF"/>
      </w:rPr>
      <w:t>P</w:t>
    </w:r>
    <w:r w:rsidRPr="00446E32">
      <w:rPr>
        <w:rFonts w:asciiTheme="majorHAnsi" w:hAnsiTheme="majorHAnsi" w:cs="Arial"/>
        <w:color w:val="BFBFBF" w:themeColor="background1" w:themeShade="BF"/>
      </w:rPr>
      <w:t xml:space="preserve">ublicznym </w:t>
    </w:r>
    <w:r w:rsidR="00644140">
      <w:rPr>
        <w:rFonts w:asciiTheme="majorHAnsi" w:hAnsiTheme="majorHAnsi" w:cs="Arial"/>
        <w:color w:val="BFBFBF" w:themeColor="background1" w:themeShade="BF"/>
      </w:rPr>
      <w:t>G</w:t>
    </w:r>
    <w:r w:rsidRPr="00446E32">
      <w:rPr>
        <w:rFonts w:asciiTheme="majorHAnsi" w:hAnsiTheme="majorHAnsi" w:cs="Arial"/>
        <w:color w:val="BFBFBF" w:themeColor="background1" w:themeShade="BF"/>
      </w:rPr>
      <w:t xml:space="preserve">imnazjum nr 58 w </w:t>
    </w:r>
    <w:r w:rsidR="00644140">
      <w:rPr>
        <w:rFonts w:asciiTheme="majorHAnsi" w:hAnsiTheme="majorHAnsi" w:cs="Arial"/>
        <w:color w:val="BFBFBF" w:themeColor="background1" w:themeShade="BF"/>
      </w:rPr>
      <w:t>Ł</w:t>
    </w:r>
    <w:r w:rsidRPr="00446E32">
      <w:rPr>
        <w:rFonts w:asciiTheme="majorHAnsi" w:hAnsiTheme="majorHAnsi" w:cs="Arial"/>
        <w:color w:val="BFBFBF" w:themeColor="background1" w:themeShade="BF"/>
      </w:rPr>
      <w:t>odzi ”</w:t>
    </w:r>
  </w:p>
  <w:p w:rsidR="00505F81" w:rsidRPr="00446E32" w:rsidRDefault="00446E32"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 xml:space="preserve">współfinansowany ze środków </w:t>
    </w:r>
    <w:r w:rsidR="00644140">
      <w:rPr>
        <w:rFonts w:asciiTheme="majorHAnsi" w:hAnsiTheme="majorHAnsi" w:cs="Arial"/>
        <w:color w:val="BFBFBF" w:themeColor="background1" w:themeShade="BF"/>
      </w:rPr>
      <w:t>E</w:t>
    </w:r>
    <w:r w:rsidRPr="00446E32">
      <w:rPr>
        <w:rFonts w:asciiTheme="majorHAnsi" w:hAnsiTheme="majorHAnsi" w:cs="Arial"/>
        <w:color w:val="BFBFBF" w:themeColor="background1" w:themeShade="BF"/>
      </w:rPr>
      <w:t xml:space="preserve">uropejskiego </w:t>
    </w:r>
    <w:r w:rsidR="00644140">
      <w:rPr>
        <w:rFonts w:asciiTheme="majorHAnsi" w:hAnsiTheme="majorHAnsi" w:cs="Arial"/>
        <w:color w:val="BFBFBF" w:themeColor="background1" w:themeShade="BF"/>
      </w:rPr>
      <w:t>F</w:t>
    </w:r>
    <w:r w:rsidRPr="00446E32">
      <w:rPr>
        <w:rFonts w:asciiTheme="majorHAnsi" w:hAnsiTheme="majorHAnsi" w:cs="Arial"/>
        <w:color w:val="BFBFBF" w:themeColor="background1" w:themeShade="BF"/>
      </w:rPr>
      <w:t xml:space="preserve">unduszu </w:t>
    </w:r>
    <w:r w:rsidR="00644140">
      <w:rPr>
        <w:rFonts w:asciiTheme="majorHAnsi" w:hAnsiTheme="majorHAnsi" w:cs="Arial"/>
        <w:color w:val="BFBFBF" w:themeColor="background1" w:themeShade="BF"/>
      </w:rPr>
      <w:t>S</w:t>
    </w:r>
    <w:r w:rsidRPr="00446E32">
      <w:rPr>
        <w:rFonts w:asciiTheme="majorHAnsi" w:hAnsiTheme="majorHAnsi" w:cs="Arial"/>
        <w:color w:val="BFBFBF" w:themeColor="background1" w:themeShade="BF"/>
      </w:rPr>
      <w:t>połecznego w ramach</w:t>
    </w:r>
  </w:p>
  <w:p w:rsidR="00446E32" w:rsidRPr="00446E32" w:rsidRDefault="00446E32" w:rsidP="00446E32">
    <w:pPr>
      <w:pStyle w:val="Nagwek"/>
      <w:tabs>
        <w:tab w:val="clear" w:pos="4536"/>
        <w:tab w:val="center" w:pos="5387"/>
      </w:tabs>
      <w:rPr>
        <w:rFonts w:asciiTheme="majorHAnsi" w:hAnsiTheme="majorHAnsi" w:cs="Arial"/>
        <w:color w:val="BFBFBF" w:themeColor="background1" w:themeShade="BF"/>
      </w:rPr>
    </w:pPr>
    <w:r w:rsidRPr="00446E32">
      <w:rPr>
        <w:rFonts w:asciiTheme="majorHAnsi" w:hAnsiTheme="majorHAnsi" w:cs="Arial"/>
        <w:color w:val="BFBFBF" w:themeColor="background1" w:themeShade="BF"/>
      </w:rPr>
      <w:t xml:space="preserve">Regionalnego </w:t>
    </w:r>
    <w:r w:rsidR="00644140">
      <w:rPr>
        <w:rFonts w:asciiTheme="majorHAnsi" w:hAnsiTheme="majorHAnsi" w:cs="Arial"/>
        <w:color w:val="BFBFBF" w:themeColor="background1" w:themeShade="BF"/>
      </w:rPr>
      <w:t>P</w:t>
    </w:r>
    <w:r w:rsidRPr="00446E32">
      <w:rPr>
        <w:rFonts w:asciiTheme="majorHAnsi" w:hAnsiTheme="majorHAnsi" w:cs="Arial"/>
        <w:color w:val="BFBFBF" w:themeColor="background1" w:themeShade="BF"/>
      </w:rPr>
      <w:t xml:space="preserve">rogramu </w:t>
    </w:r>
    <w:r w:rsidR="00644140">
      <w:rPr>
        <w:rFonts w:asciiTheme="majorHAnsi" w:hAnsiTheme="majorHAnsi" w:cs="Arial"/>
        <w:color w:val="BFBFBF" w:themeColor="background1" w:themeShade="BF"/>
      </w:rPr>
      <w:t>O</w:t>
    </w:r>
    <w:r w:rsidRPr="00446E32">
      <w:rPr>
        <w:rFonts w:asciiTheme="majorHAnsi" w:hAnsiTheme="majorHAnsi" w:cs="Arial"/>
        <w:color w:val="BFBFBF" w:themeColor="background1" w:themeShade="BF"/>
      </w:rPr>
      <w:t xml:space="preserve">peracyjnego </w:t>
    </w:r>
    <w:r w:rsidR="00644140">
      <w:rPr>
        <w:rFonts w:asciiTheme="majorHAnsi" w:hAnsiTheme="majorHAnsi" w:cs="Arial"/>
        <w:color w:val="BFBFBF" w:themeColor="background1" w:themeShade="BF"/>
      </w:rPr>
      <w:t>W</w:t>
    </w:r>
    <w:r w:rsidRPr="00446E32">
      <w:rPr>
        <w:rFonts w:asciiTheme="majorHAnsi" w:hAnsiTheme="majorHAnsi" w:cs="Arial"/>
        <w:color w:val="BFBFBF" w:themeColor="background1" w:themeShade="BF"/>
      </w:rPr>
      <w:t xml:space="preserve">ojewództwa </w:t>
    </w:r>
    <w:r w:rsidR="00644140">
      <w:rPr>
        <w:rFonts w:asciiTheme="majorHAnsi" w:hAnsiTheme="majorHAnsi" w:cs="Arial"/>
        <w:color w:val="BFBFBF" w:themeColor="background1" w:themeShade="BF"/>
      </w:rPr>
      <w:t>Ł</w:t>
    </w:r>
    <w:r w:rsidRPr="00446E32">
      <w:rPr>
        <w:rFonts w:asciiTheme="majorHAnsi" w:hAnsiTheme="majorHAnsi" w:cs="Arial"/>
        <w:color w:val="BFBFBF" w:themeColor="background1" w:themeShade="BF"/>
      </w:rPr>
      <w:t>ódzkiego na lata 2014-2020</w:t>
    </w:r>
  </w:p>
  <w:p w:rsidR="00505F81" w:rsidRPr="003D47AA" w:rsidRDefault="004536D2" w:rsidP="003D47AA">
    <w:pPr>
      <w:pStyle w:val="Nagwek"/>
      <w:tabs>
        <w:tab w:val="clear" w:pos="4536"/>
        <w:tab w:val="center" w:pos="5387"/>
      </w:tabs>
      <w:rPr>
        <w:rFonts w:ascii="Arial" w:hAnsi="Arial" w:cs="Arial"/>
        <w:sz w:val="20"/>
        <w:szCs w:val="20"/>
      </w:rPr>
    </w:pPr>
    <w:r>
      <w:rPr>
        <w:rFonts w:ascii="Arial" w:hAnsi="Arial" w:cs="Arial"/>
        <w:sz w:val="20"/>
        <w:szCs w:val="20"/>
      </w:rP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464D"/>
    <w:multiLevelType w:val="singleLevel"/>
    <w:tmpl w:val="04150017"/>
    <w:lvl w:ilvl="0">
      <w:start w:val="1"/>
      <w:numFmt w:val="lowerLetter"/>
      <w:lvlText w:val="%1)"/>
      <w:lvlJc w:val="left"/>
      <w:pPr>
        <w:ind w:left="360" w:hanging="360"/>
      </w:pPr>
    </w:lvl>
  </w:abstractNum>
  <w:abstractNum w:abstractNumId="1" w15:restartNumberingAfterBreak="0">
    <w:nsid w:val="051639D1"/>
    <w:multiLevelType w:val="singleLevel"/>
    <w:tmpl w:val="F550B57E"/>
    <w:lvl w:ilvl="0">
      <w:start w:val="1"/>
      <w:numFmt w:val="decimal"/>
      <w:lvlText w:val="%1."/>
      <w:lvlJc w:val="left"/>
      <w:pPr>
        <w:tabs>
          <w:tab w:val="num" w:pos="360"/>
        </w:tabs>
        <w:ind w:left="360" w:hanging="360"/>
      </w:pPr>
    </w:lvl>
  </w:abstractNum>
  <w:abstractNum w:abstractNumId="2" w15:restartNumberingAfterBreak="0">
    <w:nsid w:val="09180367"/>
    <w:multiLevelType w:val="hybridMultilevel"/>
    <w:tmpl w:val="E87A3840"/>
    <w:lvl w:ilvl="0" w:tplc="FFFFFFFF">
      <w:start w:val="1"/>
      <w:numFmt w:val="decimal"/>
      <w:lvlText w:val="%1)"/>
      <w:lvlJc w:val="left"/>
      <w:pPr>
        <w:tabs>
          <w:tab w:val="num" w:pos="454"/>
        </w:tabs>
        <w:ind w:left="454" w:hanging="454"/>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123369F9"/>
    <w:multiLevelType w:val="hybridMultilevel"/>
    <w:tmpl w:val="C0981682"/>
    <w:lvl w:ilvl="0" w:tplc="BEAEBD02">
      <w:start w:val="1"/>
      <w:numFmt w:val="decimal"/>
      <w:lvlText w:val="%1)"/>
      <w:lvlJc w:val="left"/>
      <w:pPr>
        <w:tabs>
          <w:tab w:val="num" w:pos="1167"/>
        </w:tabs>
        <w:ind w:left="1167" w:hanging="600"/>
      </w:pPr>
      <w:rPr>
        <w:rFonts w:hint="default"/>
        <w:b w:val="0"/>
        <w:color w:val="auto"/>
      </w:rPr>
    </w:lvl>
    <w:lvl w:ilvl="1" w:tplc="04150019" w:tentative="1">
      <w:start w:val="1"/>
      <w:numFmt w:val="lowerLetter"/>
      <w:lvlText w:val="%2."/>
      <w:lvlJc w:val="left"/>
      <w:pPr>
        <w:tabs>
          <w:tab w:val="num" w:pos="2007"/>
        </w:tabs>
        <w:ind w:left="2007" w:hanging="360"/>
      </w:p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4" w15:restartNumberingAfterBreak="0">
    <w:nsid w:val="13317741"/>
    <w:multiLevelType w:val="singleLevel"/>
    <w:tmpl w:val="9E34A034"/>
    <w:lvl w:ilvl="0">
      <w:start w:val="1"/>
      <w:numFmt w:val="decimal"/>
      <w:lvlText w:val="%1)"/>
      <w:lvlJc w:val="left"/>
      <w:pPr>
        <w:tabs>
          <w:tab w:val="num" w:pos="360"/>
        </w:tabs>
        <w:ind w:left="360" w:hanging="360"/>
      </w:pPr>
      <w:rPr>
        <w:strike w:val="0"/>
      </w:rPr>
    </w:lvl>
  </w:abstractNum>
  <w:abstractNum w:abstractNumId="5" w15:restartNumberingAfterBreak="0">
    <w:nsid w:val="140E1D34"/>
    <w:multiLevelType w:val="singleLevel"/>
    <w:tmpl w:val="04150017"/>
    <w:lvl w:ilvl="0">
      <w:start w:val="1"/>
      <w:numFmt w:val="lowerLetter"/>
      <w:lvlText w:val="%1)"/>
      <w:lvlJc w:val="left"/>
      <w:pPr>
        <w:ind w:left="360" w:hanging="360"/>
      </w:pPr>
    </w:lvl>
  </w:abstractNum>
  <w:abstractNum w:abstractNumId="6" w15:restartNumberingAfterBreak="0">
    <w:nsid w:val="17BC3B7D"/>
    <w:multiLevelType w:val="singleLevel"/>
    <w:tmpl w:val="04150011"/>
    <w:lvl w:ilvl="0">
      <w:start w:val="1"/>
      <w:numFmt w:val="decimal"/>
      <w:lvlText w:val="%1)"/>
      <w:lvlJc w:val="left"/>
      <w:pPr>
        <w:tabs>
          <w:tab w:val="num" w:pos="360"/>
        </w:tabs>
        <w:ind w:left="360" w:hanging="360"/>
      </w:pPr>
    </w:lvl>
  </w:abstractNum>
  <w:abstractNum w:abstractNumId="7" w15:restartNumberingAfterBreak="0">
    <w:nsid w:val="1C174276"/>
    <w:multiLevelType w:val="hybridMultilevel"/>
    <w:tmpl w:val="E87A3840"/>
    <w:lvl w:ilvl="0" w:tplc="F8E622A8">
      <w:start w:val="1"/>
      <w:numFmt w:val="decimal"/>
      <w:lvlText w:val="%1)"/>
      <w:lvlJc w:val="left"/>
      <w:pPr>
        <w:tabs>
          <w:tab w:val="num" w:pos="454"/>
        </w:tabs>
        <w:ind w:left="454" w:hanging="454"/>
      </w:pPr>
      <w:rPr>
        <w:rFonts w:hint="default"/>
      </w:rPr>
    </w:lvl>
    <w:lvl w:ilvl="1" w:tplc="E6ACE522">
      <w:start w:val="1"/>
      <w:numFmt w:val="decimal"/>
      <w:lvlText w:val="%2."/>
      <w:lvlJc w:val="left"/>
      <w:pPr>
        <w:tabs>
          <w:tab w:val="num" w:pos="1440"/>
        </w:tabs>
        <w:ind w:left="1440" w:hanging="360"/>
      </w:pPr>
      <w:rPr>
        <w:rFonts w:hint="default"/>
      </w:rPr>
    </w:lvl>
    <w:lvl w:ilvl="2" w:tplc="028CFE5E" w:tentative="1">
      <w:start w:val="1"/>
      <w:numFmt w:val="lowerRoman"/>
      <w:lvlText w:val="%3."/>
      <w:lvlJc w:val="right"/>
      <w:pPr>
        <w:tabs>
          <w:tab w:val="num" w:pos="2160"/>
        </w:tabs>
        <w:ind w:left="2160" w:hanging="180"/>
      </w:pPr>
    </w:lvl>
    <w:lvl w:ilvl="3" w:tplc="29C6E07C" w:tentative="1">
      <w:start w:val="1"/>
      <w:numFmt w:val="decimal"/>
      <w:lvlText w:val="%4."/>
      <w:lvlJc w:val="left"/>
      <w:pPr>
        <w:tabs>
          <w:tab w:val="num" w:pos="2880"/>
        </w:tabs>
        <w:ind w:left="2880" w:hanging="360"/>
      </w:pPr>
    </w:lvl>
    <w:lvl w:ilvl="4" w:tplc="A09CEAC2" w:tentative="1">
      <w:start w:val="1"/>
      <w:numFmt w:val="lowerLetter"/>
      <w:lvlText w:val="%5."/>
      <w:lvlJc w:val="left"/>
      <w:pPr>
        <w:tabs>
          <w:tab w:val="num" w:pos="3600"/>
        </w:tabs>
        <w:ind w:left="3600" w:hanging="360"/>
      </w:pPr>
    </w:lvl>
    <w:lvl w:ilvl="5" w:tplc="CF3E1BA0" w:tentative="1">
      <w:start w:val="1"/>
      <w:numFmt w:val="lowerRoman"/>
      <w:lvlText w:val="%6."/>
      <w:lvlJc w:val="right"/>
      <w:pPr>
        <w:tabs>
          <w:tab w:val="num" w:pos="4320"/>
        </w:tabs>
        <w:ind w:left="4320" w:hanging="180"/>
      </w:pPr>
    </w:lvl>
    <w:lvl w:ilvl="6" w:tplc="14207AE4" w:tentative="1">
      <w:start w:val="1"/>
      <w:numFmt w:val="decimal"/>
      <w:lvlText w:val="%7."/>
      <w:lvlJc w:val="left"/>
      <w:pPr>
        <w:tabs>
          <w:tab w:val="num" w:pos="5040"/>
        </w:tabs>
        <w:ind w:left="5040" w:hanging="360"/>
      </w:pPr>
    </w:lvl>
    <w:lvl w:ilvl="7" w:tplc="FFFAAE64" w:tentative="1">
      <w:start w:val="1"/>
      <w:numFmt w:val="lowerLetter"/>
      <w:lvlText w:val="%8."/>
      <w:lvlJc w:val="left"/>
      <w:pPr>
        <w:tabs>
          <w:tab w:val="num" w:pos="5760"/>
        </w:tabs>
        <w:ind w:left="5760" w:hanging="360"/>
      </w:pPr>
    </w:lvl>
    <w:lvl w:ilvl="8" w:tplc="BC92D50E" w:tentative="1">
      <w:start w:val="1"/>
      <w:numFmt w:val="lowerRoman"/>
      <w:lvlText w:val="%9."/>
      <w:lvlJc w:val="right"/>
      <w:pPr>
        <w:tabs>
          <w:tab w:val="num" w:pos="6480"/>
        </w:tabs>
        <w:ind w:left="6480" w:hanging="180"/>
      </w:pPr>
    </w:lvl>
  </w:abstractNum>
  <w:abstractNum w:abstractNumId="8" w15:restartNumberingAfterBreak="0">
    <w:nsid w:val="1D477326"/>
    <w:multiLevelType w:val="singleLevel"/>
    <w:tmpl w:val="04150011"/>
    <w:lvl w:ilvl="0">
      <w:start w:val="1"/>
      <w:numFmt w:val="decimal"/>
      <w:lvlText w:val="%1)"/>
      <w:lvlJc w:val="left"/>
      <w:pPr>
        <w:tabs>
          <w:tab w:val="num" w:pos="360"/>
        </w:tabs>
        <w:ind w:left="360" w:hanging="360"/>
      </w:pPr>
    </w:lvl>
  </w:abstractNum>
  <w:abstractNum w:abstractNumId="9" w15:restartNumberingAfterBreak="0">
    <w:nsid w:val="21A206C3"/>
    <w:multiLevelType w:val="singleLevel"/>
    <w:tmpl w:val="04150011"/>
    <w:lvl w:ilvl="0">
      <w:start w:val="1"/>
      <w:numFmt w:val="decimal"/>
      <w:lvlText w:val="%1)"/>
      <w:lvlJc w:val="left"/>
      <w:pPr>
        <w:tabs>
          <w:tab w:val="num" w:pos="360"/>
        </w:tabs>
        <w:ind w:left="360" w:hanging="360"/>
      </w:pPr>
    </w:lvl>
  </w:abstractNum>
  <w:abstractNum w:abstractNumId="10" w15:restartNumberingAfterBreak="0">
    <w:nsid w:val="246F70B2"/>
    <w:multiLevelType w:val="singleLevel"/>
    <w:tmpl w:val="C3E8368C"/>
    <w:lvl w:ilvl="0">
      <w:start w:val="1"/>
      <w:numFmt w:val="decimal"/>
      <w:lvlText w:val="%1."/>
      <w:lvlJc w:val="left"/>
      <w:pPr>
        <w:tabs>
          <w:tab w:val="num" w:pos="720"/>
        </w:tabs>
        <w:ind w:left="720" w:hanging="360"/>
      </w:pPr>
      <w:rPr>
        <w:rFonts w:hint="default"/>
        <w:b w:val="0"/>
      </w:rPr>
    </w:lvl>
  </w:abstractNum>
  <w:abstractNum w:abstractNumId="11" w15:restartNumberingAfterBreak="0">
    <w:nsid w:val="26413FEC"/>
    <w:multiLevelType w:val="hybridMultilevel"/>
    <w:tmpl w:val="1E5E49B4"/>
    <w:lvl w:ilvl="0" w:tplc="D4E603D0">
      <w:start w:val="1"/>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1693C15"/>
    <w:multiLevelType w:val="hybridMultilevel"/>
    <w:tmpl w:val="91D2B82A"/>
    <w:lvl w:ilvl="0" w:tplc="8D56817A">
      <w:start w:val="1"/>
      <w:numFmt w:val="decimal"/>
      <w:lvlText w:val="%1)"/>
      <w:lvlJc w:val="left"/>
      <w:pPr>
        <w:ind w:left="1211" w:hanging="360"/>
      </w:pPr>
      <w:rPr>
        <w:rFonts w:hint="default"/>
        <w:color w:val="auto"/>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 w15:restartNumberingAfterBreak="0">
    <w:nsid w:val="31A82BD3"/>
    <w:multiLevelType w:val="hybridMultilevel"/>
    <w:tmpl w:val="F426044E"/>
    <w:lvl w:ilvl="0" w:tplc="9EB65652">
      <w:start w:val="1"/>
      <w:numFmt w:val="decimal"/>
      <w:lvlText w:val="%1."/>
      <w:lvlJc w:val="left"/>
      <w:pPr>
        <w:tabs>
          <w:tab w:val="num" w:pos="1440"/>
        </w:tabs>
        <w:ind w:left="1440" w:hanging="360"/>
      </w:pPr>
      <w:rPr>
        <w:rFonts w:hint="default"/>
        <w:b w:val="0"/>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36B56BF7"/>
    <w:multiLevelType w:val="hybridMultilevel"/>
    <w:tmpl w:val="E8EAF12C"/>
    <w:lvl w:ilvl="0" w:tplc="67EC6360">
      <w:start w:val="1"/>
      <w:numFmt w:val="decimal"/>
      <w:suff w:val="space"/>
      <w:lvlText w:val="%1."/>
      <w:lvlJc w:val="left"/>
      <w:pPr>
        <w:ind w:left="1068"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3BF85FED"/>
    <w:multiLevelType w:val="hybridMultilevel"/>
    <w:tmpl w:val="BBAC529A"/>
    <w:lvl w:ilvl="0" w:tplc="B2E8246E">
      <w:start w:val="1"/>
      <w:numFmt w:val="decimal"/>
      <w:lvlText w:val="%1)"/>
      <w:lvlJc w:val="left"/>
      <w:pPr>
        <w:tabs>
          <w:tab w:val="num" w:pos="624"/>
        </w:tabs>
        <w:ind w:left="624" w:hanging="397"/>
      </w:pPr>
      <w:rPr>
        <w:rFonts w:hint="default"/>
        <w:color w:val="auto"/>
      </w:rPr>
    </w:lvl>
    <w:lvl w:ilvl="1" w:tplc="D69A758E">
      <w:start w:val="6"/>
      <w:numFmt w:val="decimal"/>
      <w:lvlText w:val="%2."/>
      <w:lvlJc w:val="left"/>
      <w:pPr>
        <w:tabs>
          <w:tab w:val="num" w:pos="1440"/>
        </w:tabs>
        <w:ind w:left="1440" w:hanging="360"/>
      </w:pPr>
      <w:rPr>
        <w:rFonts w:hint="default"/>
        <w:b/>
      </w:rPr>
    </w:lvl>
    <w:lvl w:ilvl="2" w:tplc="527CB7CC" w:tentative="1">
      <w:start w:val="1"/>
      <w:numFmt w:val="lowerRoman"/>
      <w:lvlText w:val="%3."/>
      <w:lvlJc w:val="right"/>
      <w:pPr>
        <w:tabs>
          <w:tab w:val="num" w:pos="2160"/>
        </w:tabs>
        <w:ind w:left="2160" w:hanging="180"/>
      </w:pPr>
    </w:lvl>
    <w:lvl w:ilvl="3" w:tplc="A7862ADE" w:tentative="1">
      <w:start w:val="1"/>
      <w:numFmt w:val="decimal"/>
      <w:lvlText w:val="%4."/>
      <w:lvlJc w:val="left"/>
      <w:pPr>
        <w:tabs>
          <w:tab w:val="num" w:pos="2880"/>
        </w:tabs>
        <w:ind w:left="2880" w:hanging="360"/>
      </w:pPr>
    </w:lvl>
    <w:lvl w:ilvl="4" w:tplc="00EE1F28" w:tentative="1">
      <w:start w:val="1"/>
      <w:numFmt w:val="lowerLetter"/>
      <w:lvlText w:val="%5."/>
      <w:lvlJc w:val="left"/>
      <w:pPr>
        <w:tabs>
          <w:tab w:val="num" w:pos="3600"/>
        </w:tabs>
        <w:ind w:left="3600" w:hanging="360"/>
      </w:pPr>
    </w:lvl>
    <w:lvl w:ilvl="5" w:tplc="99AA8210" w:tentative="1">
      <w:start w:val="1"/>
      <w:numFmt w:val="lowerRoman"/>
      <w:lvlText w:val="%6."/>
      <w:lvlJc w:val="right"/>
      <w:pPr>
        <w:tabs>
          <w:tab w:val="num" w:pos="4320"/>
        </w:tabs>
        <w:ind w:left="4320" w:hanging="180"/>
      </w:pPr>
    </w:lvl>
    <w:lvl w:ilvl="6" w:tplc="039606EC" w:tentative="1">
      <w:start w:val="1"/>
      <w:numFmt w:val="decimal"/>
      <w:lvlText w:val="%7."/>
      <w:lvlJc w:val="left"/>
      <w:pPr>
        <w:tabs>
          <w:tab w:val="num" w:pos="5040"/>
        </w:tabs>
        <w:ind w:left="5040" w:hanging="360"/>
      </w:pPr>
    </w:lvl>
    <w:lvl w:ilvl="7" w:tplc="CCEC31E6" w:tentative="1">
      <w:start w:val="1"/>
      <w:numFmt w:val="lowerLetter"/>
      <w:lvlText w:val="%8."/>
      <w:lvlJc w:val="left"/>
      <w:pPr>
        <w:tabs>
          <w:tab w:val="num" w:pos="5760"/>
        </w:tabs>
        <w:ind w:left="5760" w:hanging="360"/>
      </w:pPr>
    </w:lvl>
    <w:lvl w:ilvl="8" w:tplc="9E4AE932" w:tentative="1">
      <w:start w:val="1"/>
      <w:numFmt w:val="lowerRoman"/>
      <w:lvlText w:val="%9."/>
      <w:lvlJc w:val="right"/>
      <w:pPr>
        <w:tabs>
          <w:tab w:val="num" w:pos="6480"/>
        </w:tabs>
        <w:ind w:left="6480" w:hanging="180"/>
      </w:pPr>
    </w:lvl>
  </w:abstractNum>
  <w:abstractNum w:abstractNumId="16" w15:restartNumberingAfterBreak="0">
    <w:nsid w:val="3DC8657D"/>
    <w:multiLevelType w:val="hybridMultilevel"/>
    <w:tmpl w:val="61C8B726"/>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7" w15:restartNumberingAfterBreak="0">
    <w:nsid w:val="41535EB5"/>
    <w:multiLevelType w:val="hybridMultilevel"/>
    <w:tmpl w:val="EFEA85C4"/>
    <w:lvl w:ilvl="0" w:tplc="1B9A52EE">
      <w:start w:val="1"/>
      <w:numFmt w:val="lowerLetter"/>
      <w:lvlText w:val="%1)"/>
      <w:lvlJc w:val="left"/>
      <w:pPr>
        <w:ind w:left="587" w:hanging="360"/>
      </w:pPr>
      <w:rPr>
        <w:rFonts w:hint="default"/>
      </w:rPr>
    </w:lvl>
    <w:lvl w:ilvl="1" w:tplc="04150019" w:tentative="1">
      <w:start w:val="1"/>
      <w:numFmt w:val="lowerLetter"/>
      <w:lvlText w:val="%2."/>
      <w:lvlJc w:val="left"/>
      <w:pPr>
        <w:ind w:left="1307" w:hanging="360"/>
      </w:pPr>
    </w:lvl>
    <w:lvl w:ilvl="2" w:tplc="0415001B" w:tentative="1">
      <w:start w:val="1"/>
      <w:numFmt w:val="lowerRoman"/>
      <w:lvlText w:val="%3."/>
      <w:lvlJc w:val="right"/>
      <w:pPr>
        <w:ind w:left="2027" w:hanging="180"/>
      </w:pPr>
    </w:lvl>
    <w:lvl w:ilvl="3" w:tplc="0415000F" w:tentative="1">
      <w:start w:val="1"/>
      <w:numFmt w:val="decimal"/>
      <w:lvlText w:val="%4."/>
      <w:lvlJc w:val="left"/>
      <w:pPr>
        <w:ind w:left="2747" w:hanging="360"/>
      </w:pPr>
    </w:lvl>
    <w:lvl w:ilvl="4" w:tplc="04150019" w:tentative="1">
      <w:start w:val="1"/>
      <w:numFmt w:val="lowerLetter"/>
      <w:lvlText w:val="%5."/>
      <w:lvlJc w:val="left"/>
      <w:pPr>
        <w:ind w:left="3467" w:hanging="360"/>
      </w:pPr>
    </w:lvl>
    <w:lvl w:ilvl="5" w:tplc="0415001B" w:tentative="1">
      <w:start w:val="1"/>
      <w:numFmt w:val="lowerRoman"/>
      <w:lvlText w:val="%6."/>
      <w:lvlJc w:val="right"/>
      <w:pPr>
        <w:ind w:left="4187" w:hanging="180"/>
      </w:pPr>
    </w:lvl>
    <w:lvl w:ilvl="6" w:tplc="0415000F" w:tentative="1">
      <w:start w:val="1"/>
      <w:numFmt w:val="decimal"/>
      <w:lvlText w:val="%7."/>
      <w:lvlJc w:val="left"/>
      <w:pPr>
        <w:ind w:left="4907" w:hanging="360"/>
      </w:pPr>
    </w:lvl>
    <w:lvl w:ilvl="7" w:tplc="04150019" w:tentative="1">
      <w:start w:val="1"/>
      <w:numFmt w:val="lowerLetter"/>
      <w:lvlText w:val="%8."/>
      <w:lvlJc w:val="left"/>
      <w:pPr>
        <w:ind w:left="5627" w:hanging="360"/>
      </w:pPr>
    </w:lvl>
    <w:lvl w:ilvl="8" w:tplc="0415001B" w:tentative="1">
      <w:start w:val="1"/>
      <w:numFmt w:val="lowerRoman"/>
      <w:lvlText w:val="%9."/>
      <w:lvlJc w:val="right"/>
      <w:pPr>
        <w:ind w:left="6347" w:hanging="180"/>
      </w:pPr>
    </w:lvl>
  </w:abstractNum>
  <w:abstractNum w:abstractNumId="18" w15:restartNumberingAfterBreak="0">
    <w:nsid w:val="44860520"/>
    <w:multiLevelType w:val="hybridMultilevel"/>
    <w:tmpl w:val="E87A3840"/>
    <w:lvl w:ilvl="0" w:tplc="F8E622A8">
      <w:start w:val="1"/>
      <w:numFmt w:val="decimal"/>
      <w:lvlText w:val="%1)"/>
      <w:lvlJc w:val="left"/>
      <w:pPr>
        <w:tabs>
          <w:tab w:val="num" w:pos="454"/>
        </w:tabs>
        <w:ind w:left="454" w:hanging="454"/>
      </w:pPr>
      <w:rPr>
        <w:rFonts w:hint="default"/>
      </w:rPr>
    </w:lvl>
    <w:lvl w:ilvl="1" w:tplc="E6ACE522">
      <w:start w:val="1"/>
      <w:numFmt w:val="decimal"/>
      <w:lvlText w:val="%2."/>
      <w:lvlJc w:val="left"/>
      <w:pPr>
        <w:tabs>
          <w:tab w:val="num" w:pos="1440"/>
        </w:tabs>
        <w:ind w:left="1440" w:hanging="360"/>
      </w:pPr>
      <w:rPr>
        <w:rFonts w:hint="default"/>
      </w:rPr>
    </w:lvl>
    <w:lvl w:ilvl="2" w:tplc="028CFE5E" w:tentative="1">
      <w:start w:val="1"/>
      <w:numFmt w:val="lowerRoman"/>
      <w:lvlText w:val="%3."/>
      <w:lvlJc w:val="right"/>
      <w:pPr>
        <w:tabs>
          <w:tab w:val="num" w:pos="2160"/>
        </w:tabs>
        <w:ind w:left="2160" w:hanging="180"/>
      </w:pPr>
    </w:lvl>
    <w:lvl w:ilvl="3" w:tplc="29C6E07C" w:tentative="1">
      <w:start w:val="1"/>
      <w:numFmt w:val="decimal"/>
      <w:lvlText w:val="%4."/>
      <w:lvlJc w:val="left"/>
      <w:pPr>
        <w:tabs>
          <w:tab w:val="num" w:pos="2880"/>
        </w:tabs>
        <w:ind w:left="2880" w:hanging="360"/>
      </w:pPr>
    </w:lvl>
    <w:lvl w:ilvl="4" w:tplc="A09CEAC2" w:tentative="1">
      <w:start w:val="1"/>
      <w:numFmt w:val="lowerLetter"/>
      <w:lvlText w:val="%5."/>
      <w:lvlJc w:val="left"/>
      <w:pPr>
        <w:tabs>
          <w:tab w:val="num" w:pos="3600"/>
        </w:tabs>
        <w:ind w:left="3600" w:hanging="360"/>
      </w:pPr>
    </w:lvl>
    <w:lvl w:ilvl="5" w:tplc="CF3E1BA0" w:tentative="1">
      <w:start w:val="1"/>
      <w:numFmt w:val="lowerRoman"/>
      <w:lvlText w:val="%6."/>
      <w:lvlJc w:val="right"/>
      <w:pPr>
        <w:tabs>
          <w:tab w:val="num" w:pos="4320"/>
        </w:tabs>
        <w:ind w:left="4320" w:hanging="180"/>
      </w:pPr>
    </w:lvl>
    <w:lvl w:ilvl="6" w:tplc="14207AE4" w:tentative="1">
      <w:start w:val="1"/>
      <w:numFmt w:val="decimal"/>
      <w:lvlText w:val="%7."/>
      <w:lvlJc w:val="left"/>
      <w:pPr>
        <w:tabs>
          <w:tab w:val="num" w:pos="5040"/>
        </w:tabs>
        <w:ind w:left="5040" w:hanging="360"/>
      </w:pPr>
    </w:lvl>
    <w:lvl w:ilvl="7" w:tplc="FFFAAE64" w:tentative="1">
      <w:start w:val="1"/>
      <w:numFmt w:val="lowerLetter"/>
      <w:lvlText w:val="%8."/>
      <w:lvlJc w:val="left"/>
      <w:pPr>
        <w:tabs>
          <w:tab w:val="num" w:pos="5760"/>
        </w:tabs>
        <w:ind w:left="5760" w:hanging="360"/>
      </w:pPr>
    </w:lvl>
    <w:lvl w:ilvl="8" w:tplc="BC92D50E" w:tentative="1">
      <w:start w:val="1"/>
      <w:numFmt w:val="lowerRoman"/>
      <w:lvlText w:val="%9."/>
      <w:lvlJc w:val="right"/>
      <w:pPr>
        <w:tabs>
          <w:tab w:val="num" w:pos="6480"/>
        </w:tabs>
        <w:ind w:left="6480" w:hanging="180"/>
      </w:pPr>
    </w:lvl>
  </w:abstractNum>
  <w:abstractNum w:abstractNumId="19" w15:restartNumberingAfterBreak="0">
    <w:nsid w:val="55557794"/>
    <w:multiLevelType w:val="hybridMultilevel"/>
    <w:tmpl w:val="E618DC12"/>
    <w:lvl w:ilvl="0" w:tplc="FFFFFFFF">
      <w:start w:val="1"/>
      <w:numFmt w:val="decimal"/>
      <w:lvlText w:val="%1."/>
      <w:legacy w:legacy="1" w:legacySpace="120" w:legacyIndent="360"/>
      <w:lvlJc w:val="left"/>
      <w:pPr>
        <w:ind w:left="720" w:hanging="360"/>
      </w:pPr>
      <w:rPr>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56B239F9"/>
    <w:multiLevelType w:val="singleLevel"/>
    <w:tmpl w:val="04150011"/>
    <w:lvl w:ilvl="0">
      <w:start w:val="1"/>
      <w:numFmt w:val="decimal"/>
      <w:lvlText w:val="%1)"/>
      <w:lvlJc w:val="left"/>
      <w:pPr>
        <w:tabs>
          <w:tab w:val="num" w:pos="360"/>
        </w:tabs>
        <w:ind w:left="360" w:hanging="360"/>
      </w:pPr>
    </w:lvl>
  </w:abstractNum>
  <w:abstractNum w:abstractNumId="21" w15:restartNumberingAfterBreak="0">
    <w:nsid w:val="5E4A0644"/>
    <w:multiLevelType w:val="singleLevel"/>
    <w:tmpl w:val="04150011"/>
    <w:lvl w:ilvl="0">
      <w:start w:val="1"/>
      <w:numFmt w:val="decimal"/>
      <w:lvlText w:val="%1)"/>
      <w:lvlJc w:val="left"/>
      <w:pPr>
        <w:tabs>
          <w:tab w:val="num" w:pos="360"/>
        </w:tabs>
        <w:ind w:left="360" w:hanging="360"/>
      </w:pPr>
    </w:lvl>
  </w:abstractNum>
  <w:abstractNum w:abstractNumId="22" w15:restartNumberingAfterBreak="0">
    <w:nsid w:val="638951DB"/>
    <w:multiLevelType w:val="singleLevel"/>
    <w:tmpl w:val="F7C28736"/>
    <w:lvl w:ilvl="0">
      <w:start w:val="1"/>
      <w:numFmt w:val="decimal"/>
      <w:lvlText w:val="%1."/>
      <w:lvlJc w:val="left"/>
      <w:pPr>
        <w:tabs>
          <w:tab w:val="num" w:pos="360"/>
        </w:tabs>
        <w:ind w:left="360" w:hanging="360"/>
      </w:pPr>
      <w:rPr>
        <w:rFonts w:hint="default"/>
      </w:rPr>
    </w:lvl>
  </w:abstractNum>
  <w:abstractNum w:abstractNumId="23" w15:restartNumberingAfterBreak="0">
    <w:nsid w:val="63BC6B28"/>
    <w:multiLevelType w:val="singleLevel"/>
    <w:tmpl w:val="C3E8368C"/>
    <w:lvl w:ilvl="0">
      <w:start w:val="1"/>
      <w:numFmt w:val="decimal"/>
      <w:lvlText w:val="%1."/>
      <w:lvlJc w:val="left"/>
      <w:pPr>
        <w:tabs>
          <w:tab w:val="num" w:pos="720"/>
        </w:tabs>
        <w:ind w:left="720" w:hanging="360"/>
      </w:pPr>
      <w:rPr>
        <w:rFonts w:hint="default"/>
        <w:b w:val="0"/>
      </w:rPr>
    </w:lvl>
  </w:abstractNum>
  <w:abstractNum w:abstractNumId="24" w15:restartNumberingAfterBreak="0">
    <w:nsid w:val="63CD7A3C"/>
    <w:multiLevelType w:val="hybridMultilevel"/>
    <w:tmpl w:val="BBAC529A"/>
    <w:lvl w:ilvl="0" w:tplc="FFFFFFFF">
      <w:start w:val="1"/>
      <w:numFmt w:val="decimal"/>
      <w:lvlText w:val="%1)"/>
      <w:lvlJc w:val="left"/>
      <w:pPr>
        <w:tabs>
          <w:tab w:val="num" w:pos="624"/>
        </w:tabs>
        <w:ind w:left="624" w:hanging="397"/>
      </w:pPr>
      <w:rPr>
        <w:rFonts w:hint="default"/>
        <w:color w:val="auto"/>
      </w:rPr>
    </w:lvl>
    <w:lvl w:ilvl="1" w:tplc="FFFFFFFF">
      <w:start w:val="6"/>
      <w:numFmt w:val="decimal"/>
      <w:lvlText w:val="%2."/>
      <w:lvlJc w:val="left"/>
      <w:pPr>
        <w:tabs>
          <w:tab w:val="num" w:pos="1440"/>
        </w:tabs>
        <w:ind w:left="1440" w:hanging="360"/>
      </w:pPr>
      <w:rPr>
        <w:rFonts w:hint="default"/>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4491C5D"/>
    <w:multiLevelType w:val="singleLevel"/>
    <w:tmpl w:val="B102386E"/>
    <w:lvl w:ilvl="0">
      <w:start w:val="1"/>
      <w:numFmt w:val="decimal"/>
      <w:lvlText w:val="%1."/>
      <w:lvlJc w:val="left"/>
      <w:pPr>
        <w:tabs>
          <w:tab w:val="num" w:pos="360"/>
        </w:tabs>
        <w:ind w:left="360" w:hanging="360"/>
      </w:pPr>
      <w:rPr>
        <w:i w:val="0"/>
      </w:rPr>
    </w:lvl>
  </w:abstractNum>
  <w:abstractNum w:abstractNumId="26" w15:restartNumberingAfterBreak="0">
    <w:nsid w:val="694C6668"/>
    <w:multiLevelType w:val="singleLevel"/>
    <w:tmpl w:val="04150011"/>
    <w:lvl w:ilvl="0">
      <w:start w:val="1"/>
      <w:numFmt w:val="decimal"/>
      <w:lvlText w:val="%1)"/>
      <w:lvlJc w:val="left"/>
      <w:pPr>
        <w:tabs>
          <w:tab w:val="num" w:pos="360"/>
        </w:tabs>
        <w:ind w:left="360" w:hanging="360"/>
      </w:pPr>
    </w:lvl>
  </w:abstractNum>
  <w:abstractNum w:abstractNumId="27" w15:restartNumberingAfterBreak="0">
    <w:nsid w:val="71C6033B"/>
    <w:multiLevelType w:val="multilevel"/>
    <w:tmpl w:val="0E74F886"/>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7C324E67"/>
    <w:multiLevelType w:val="multilevel"/>
    <w:tmpl w:val="0415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E8F0C04"/>
    <w:multiLevelType w:val="hybridMultilevel"/>
    <w:tmpl w:val="71369C18"/>
    <w:lvl w:ilvl="0" w:tplc="DC706F26">
      <w:start w:val="1"/>
      <w:numFmt w:val="decimal"/>
      <w:lvlText w:val="%1."/>
      <w:lvlJc w:val="left"/>
      <w:pPr>
        <w:tabs>
          <w:tab w:val="num" w:pos="1440"/>
        </w:tabs>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6"/>
  </w:num>
  <w:num w:numId="3">
    <w:abstractNumId w:val="24"/>
  </w:num>
  <w:num w:numId="4">
    <w:abstractNumId w:val="19"/>
  </w:num>
  <w:num w:numId="5">
    <w:abstractNumId w:val="2"/>
  </w:num>
  <w:num w:numId="6">
    <w:abstractNumId w:val="25"/>
  </w:num>
  <w:num w:numId="7">
    <w:abstractNumId w:val="1"/>
  </w:num>
  <w:num w:numId="8">
    <w:abstractNumId w:val="22"/>
  </w:num>
  <w:num w:numId="9">
    <w:abstractNumId w:val="13"/>
  </w:num>
  <w:num w:numId="10">
    <w:abstractNumId w:val="11"/>
  </w:num>
  <w:num w:numId="11">
    <w:abstractNumId w:val="8"/>
  </w:num>
  <w:num w:numId="12">
    <w:abstractNumId w:val="5"/>
  </w:num>
  <w:num w:numId="13">
    <w:abstractNumId w:val="14"/>
  </w:num>
  <w:num w:numId="14">
    <w:abstractNumId w:val="21"/>
  </w:num>
  <w:num w:numId="15">
    <w:abstractNumId w:val="20"/>
  </w:num>
  <w:num w:numId="16">
    <w:abstractNumId w:val="0"/>
  </w:num>
  <w:num w:numId="17">
    <w:abstractNumId w:val="26"/>
  </w:num>
  <w:num w:numId="18">
    <w:abstractNumId w:val="15"/>
  </w:num>
  <w:num w:numId="19">
    <w:abstractNumId w:val="9"/>
  </w:num>
  <w:num w:numId="20">
    <w:abstractNumId w:val="27"/>
  </w:num>
  <w:num w:numId="21">
    <w:abstractNumId w:val="7"/>
  </w:num>
  <w:num w:numId="22">
    <w:abstractNumId w:val="4"/>
  </w:num>
  <w:num w:numId="23">
    <w:abstractNumId w:val="3"/>
  </w:num>
  <w:num w:numId="24">
    <w:abstractNumId w:val="23"/>
  </w:num>
  <w:num w:numId="25">
    <w:abstractNumId w:val="29"/>
  </w:num>
  <w:num w:numId="26">
    <w:abstractNumId w:val="18"/>
  </w:num>
  <w:num w:numId="27">
    <w:abstractNumId w:val="28"/>
  </w:num>
  <w:num w:numId="28">
    <w:abstractNumId w:val="12"/>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D0A"/>
    <w:rsid w:val="000B4744"/>
    <w:rsid w:val="000F338A"/>
    <w:rsid w:val="00173689"/>
    <w:rsid w:val="001E2CF7"/>
    <w:rsid w:val="001F7F19"/>
    <w:rsid w:val="00256A5A"/>
    <w:rsid w:val="002760BA"/>
    <w:rsid w:val="00291CB2"/>
    <w:rsid w:val="002A6BE7"/>
    <w:rsid w:val="002F7E6C"/>
    <w:rsid w:val="00303048"/>
    <w:rsid w:val="00320FAD"/>
    <w:rsid w:val="0034027E"/>
    <w:rsid w:val="003D47AA"/>
    <w:rsid w:val="00446E32"/>
    <w:rsid w:val="004536D2"/>
    <w:rsid w:val="004A3240"/>
    <w:rsid w:val="004E7513"/>
    <w:rsid w:val="004E7C7B"/>
    <w:rsid w:val="00505F81"/>
    <w:rsid w:val="00512C68"/>
    <w:rsid w:val="00546DDA"/>
    <w:rsid w:val="00571884"/>
    <w:rsid w:val="005A2B96"/>
    <w:rsid w:val="005A2D86"/>
    <w:rsid w:val="005A3A85"/>
    <w:rsid w:val="005C73D9"/>
    <w:rsid w:val="00644140"/>
    <w:rsid w:val="00674E11"/>
    <w:rsid w:val="006C74C6"/>
    <w:rsid w:val="006F6F4D"/>
    <w:rsid w:val="007A4B4D"/>
    <w:rsid w:val="007C4CCB"/>
    <w:rsid w:val="007E1FBE"/>
    <w:rsid w:val="00805C85"/>
    <w:rsid w:val="00853E35"/>
    <w:rsid w:val="00BF40D0"/>
    <w:rsid w:val="00D53E51"/>
    <w:rsid w:val="00DA5AA6"/>
    <w:rsid w:val="00DB5313"/>
    <w:rsid w:val="00DF4C6E"/>
    <w:rsid w:val="00E10D26"/>
    <w:rsid w:val="00E340E3"/>
    <w:rsid w:val="00E72ECB"/>
    <w:rsid w:val="00E7379B"/>
    <w:rsid w:val="00FB3D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A54097-8EB0-4FEB-996C-935C7E152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5F8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5F81"/>
  </w:style>
  <w:style w:type="paragraph" w:styleId="Stopka">
    <w:name w:val="footer"/>
    <w:basedOn w:val="Normalny"/>
    <w:link w:val="StopkaZnak"/>
    <w:uiPriority w:val="99"/>
    <w:unhideWhenUsed/>
    <w:rsid w:val="00505F8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5F81"/>
  </w:style>
  <w:style w:type="paragraph" w:styleId="Tekstdymka">
    <w:name w:val="Balloon Text"/>
    <w:basedOn w:val="Normalny"/>
    <w:link w:val="TekstdymkaZnak"/>
    <w:uiPriority w:val="99"/>
    <w:semiHidden/>
    <w:unhideWhenUsed/>
    <w:rsid w:val="00505F8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F81"/>
    <w:rPr>
      <w:rFonts w:ascii="Tahoma" w:hAnsi="Tahoma" w:cs="Tahoma"/>
      <w:sz w:val="16"/>
      <w:szCs w:val="16"/>
    </w:rPr>
  </w:style>
  <w:style w:type="paragraph" w:styleId="Tekstpodstawowy2">
    <w:name w:val="Body Text 2"/>
    <w:basedOn w:val="Normalny"/>
    <w:link w:val="Tekstpodstawowy2Znak"/>
    <w:uiPriority w:val="99"/>
    <w:semiHidden/>
    <w:unhideWhenUsed/>
    <w:rsid w:val="004E7C7B"/>
    <w:pPr>
      <w:spacing w:after="120" w:line="480" w:lineRule="auto"/>
    </w:pPr>
  </w:style>
  <w:style w:type="character" w:customStyle="1" w:styleId="Tekstpodstawowy2Znak">
    <w:name w:val="Tekst podstawowy 2 Znak"/>
    <w:basedOn w:val="Domylnaczcionkaakapitu"/>
    <w:link w:val="Tekstpodstawowy2"/>
    <w:uiPriority w:val="99"/>
    <w:semiHidden/>
    <w:rsid w:val="004E7C7B"/>
  </w:style>
  <w:style w:type="paragraph" w:styleId="Akapitzlist">
    <w:name w:val="List Paragraph"/>
    <w:basedOn w:val="Normalny"/>
    <w:uiPriority w:val="34"/>
    <w:qFormat/>
    <w:rsid w:val="00674E11"/>
    <w:pPr>
      <w:ind w:left="720"/>
      <w:contextualSpacing/>
    </w:pPr>
  </w:style>
  <w:style w:type="paragraph" w:customStyle="1" w:styleId="Default">
    <w:name w:val="Default"/>
    <w:rsid w:val="00853E35"/>
    <w:pPr>
      <w:autoSpaceDE w:val="0"/>
      <w:autoSpaceDN w:val="0"/>
      <w:adjustRightInd w:val="0"/>
      <w:spacing w:after="0" w:line="240" w:lineRule="auto"/>
    </w:pPr>
    <w:rPr>
      <w:rFonts w:ascii="Times New Roman" w:hAnsi="Times New Roman" w:cs="Times New Roman"/>
      <w:color w:val="000000"/>
      <w:sz w:val="24"/>
      <w:szCs w:val="24"/>
    </w:rPr>
  </w:style>
  <w:style w:type="character" w:styleId="Hipercze">
    <w:name w:val="Hyperlink"/>
    <w:basedOn w:val="Domylnaczcionkaakapitu"/>
    <w:uiPriority w:val="99"/>
    <w:unhideWhenUsed/>
    <w:rsid w:val="00303048"/>
    <w:rPr>
      <w:color w:val="0000FF" w:themeColor="hyperlink"/>
      <w:u w:val="single"/>
    </w:rPr>
  </w:style>
  <w:style w:type="character" w:styleId="Wzmianka">
    <w:name w:val="Mention"/>
    <w:basedOn w:val="Domylnaczcionkaakapitu"/>
    <w:uiPriority w:val="99"/>
    <w:semiHidden/>
    <w:unhideWhenUsed/>
    <w:rsid w:val="003030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s4.edu.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F6F16-D476-4EA7-B0F3-CDEB103E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4388</Words>
  <Characters>26332</Characters>
  <Application>Microsoft Office Word</Application>
  <DocSecurity>0</DocSecurity>
  <Lines>219</Lines>
  <Paragraphs>61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Bartosz Organka</cp:lastModifiedBy>
  <cp:revision>2</cp:revision>
  <dcterms:created xsi:type="dcterms:W3CDTF">2017-05-05T14:30:00Z</dcterms:created>
  <dcterms:modified xsi:type="dcterms:W3CDTF">2017-05-05T14:30:00Z</dcterms:modified>
</cp:coreProperties>
</file>