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6AB3FAF8" w:rsidR="00D31E7A" w:rsidRPr="00D31E7A" w:rsidRDefault="00D31E7A" w:rsidP="3310697E">
      <w:pPr>
        <w:rPr>
          <w:sz w:val="28"/>
          <w:szCs w:val="28"/>
        </w:rPr>
      </w:pPr>
      <w:r>
        <w:t>O</w:t>
      </w:r>
      <w:r w:rsidR="6456FCFC">
        <w:t>p</w:t>
      </w:r>
      <w:r>
        <w:t>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55E2F9AE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4A69C219" w14:textId="6657A463" w:rsidR="1532C6E8" w:rsidRDefault="00D45E11" w:rsidP="55E2F9A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Szkoła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Podstawowa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Specjalna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nr 1</w:t>
      </w:r>
      <w:r w:rsidR="00A65450">
        <w:rPr>
          <w:rFonts w:ascii="Calibri" w:eastAsia="Calibri" w:hAnsi="Calibri" w:cs="Calibri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>. Ja</w:t>
      </w:r>
      <w:r w:rsidR="00A65450">
        <w:rPr>
          <w:rFonts w:ascii="Calibri" w:eastAsia="Calibri" w:hAnsi="Calibri" w:cs="Calibri"/>
          <w:sz w:val="24"/>
          <w:szCs w:val="24"/>
        </w:rPr>
        <w:t xml:space="preserve">na </w:t>
      </w:r>
      <w:proofErr w:type="spellStart"/>
      <w:r w:rsidR="00A65450">
        <w:rPr>
          <w:rFonts w:ascii="Calibri" w:eastAsia="Calibri" w:hAnsi="Calibri" w:cs="Calibri"/>
          <w:sz w:val="24"/>
          <w:szCs w:val="24"/>
        </w:rPr>
        <w:t>Brzechwy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sz w:val="24"/>
          <w:szCs w:val="24"/>
        </w:rPr>
        <w:t>Łodzi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                                                 </w:t>
      </w:r>
      <w:r w:rsidR="76EDEE8E" w:rsidRPr="55E2F9AE">
        <w:rPr>
          <w:rFonts w:ascii="Calibri" w:eastAsia="Calibri" w:hAnsi="Calibri" w:cs="Calibri"/>
          <w:sz w:val="24"/>
          <w:szCs w:val="24"/>
        </w:rPr>
        <w:t xml:space="preserve"> </w:t>
      </w:r>
      <w:r w:rsidR="0B9A44AB" w:rsidRPr="55E2F9AE">
        <w:rPr>
          <w:rFonts w:asciiTheme="minorHAnsi" w:hAnsiTheme="minorHAnsi"/>
          <w:sz w:val="24"/>
          <w:szCs w:val="24"/>
          <w:lang w:val="pl-PL"/>
        </w:rPr>
        <w:t>u</w:t>
      </w:r>
      <w:r>
        <w:rPr>
          <w:rFonts w:asciiTheme="minorHAnsi" w:hAnsiTheme="minorHAnsi"/>
          <w:sz w:val="24"/>
          <w:szCs w:val="24"/>
          <w:lang w:val="pl-PL"/>
        </w:rPr>
        <w:t>l</w:t>
      </w:r>
      <w:r w:rsidR="77A680D6" w:rsidRPr="55E2F9AE">
        <w:rPr>
          <w:rFonts w:asciiTheme="minorHAnsi" w:hAnsiTheme="minorHAnsi"/>
          <w:sz w:val="24"/>
          <w:szCs w:val="24"/>
          <w:lang w:val="pl-PL"/>
        </w:rPr>
        <w:t xml:space="preserve">. </w:t>
      </w:r>
      <w:proofErr w:type="spellStart"/>
      <w:r w:rsidR="00A65450">
        <w:rPr>
          <w:rFonts w:asciiTheme="minorHAnsi" w:hAnsiTheme="minorHAnsi"/>
          <w:sz w:val="24"/>
          <w:szCs w:val="24"/>
          <w:lang w:val="pl-PL"/>
        </w:rPr>
        <w:t>Niciarniana</w:t>
      </w:r>
      <w:proofErr w:type="spellEnd"/>
      <w:r w:rsidR="00A65450">
        <w:rPr>
          <w:rFonts w:asciiTheme="minorHAnsi" w:hAnsiTheme="minorHAnsi"/>
          <w:sz w:val="24"/>
          <w:szCs w:val="24"/>
          <w:lang w:val="pl-PL"/>
        </w:rPr>
        <w:t xml:space="preserve"> 2a</w:t>
      </w:r>
      <w:r w:rsidR="00FE46A2">
        <w:rPr>
          <w:rFonts w:asciiTheme="minorHAnsi" w:hAnsiTheme="minorHAnsi"/>
          <w:sz w:val="24"/>
          <w:szCs w:val="24"/>
          <w:lang w:val="pl-PL"/>
        </w:rPr>
        <w:t>, 9</w:t>
      </w:r>
      <w:r w:rsidR="00A65450">
        <w:rPr>
          <w:rFonts w:asciiTheme="minorHAnsi" w:hAnsiTheme="minorHAnsi"/>
          <w:sz w:val="24"/>
          <w:szCs w:val="24"/>
          <w:lang w:val="pl-PL"/>
        </w:rPr>
        <w:t>2</w:t>
      </w:r>
      <w:r w:rsidR="00FE46A2">
        <w:rPr>
          <w:rFonts w:asciiTheme="minorHAnsi" w:hAnsiTheme="minorHAnsi"/>
          <w:sz w:val="24"/>
          <w:szCs w:val="24"/>
          <w:lang w:val="pl-PL"/>
        </w:rPr>
        <w:t>-</w:t>
      </w:r>
      <w:r w:rsidR="00A65450">
        <w:rPr>
          <w:rFonts w:asciiTheme="minorHAnsi" w:hAnsiTheme="minorHAnsi"/>
          <w:sz w:val="24"/>
          <w:szCs w:val="24"/>
          <w:lang w:val="pl-PL"/>
        </w:rPr>
        <w:t xml:space="preserve">208 </w:t>
      </w:r>
      <w:r w:rsidR="00FE46A2">
        <w:rPr>
          <w:rFonts w:asciiTheme="minorHAnsi" w:hAnsiTheme="minorHAnsi"/>
          <w:sz w:val="24"/>
          <w:szCs w:val="24"/>
          <w:lang w:val="pl-PL"/>
        </w:rPr>
        <w:t>Łódź</w:t>
      </w:r>
    </w:p>
    <w:p w14:paraId="6C5949E6" w14:textId="745A6679" w:rsidR="0AF80871" w:rsidRDefault="00150F93" w:rsidP="55E2F9A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tel</w:t>
      </w:r>
      <w:r w:rsidR="0AF80871" w:rsidRPr="55E2F9AE">
        <w:rPr>
          <w:rFonts w:asciiTheme="minorHAnsi" w:hAnsiTheme="minorHAnsi"/>
          <w:sz w:val="24"/>
          <w:szCs w:val="24"/>
          <w:lang w:val="pl-PL"/>
        </w:rPr>
        <w:t>. 42</w:t>
      </w:r>
      <w:r w:rsidR="00D45E11">
        <w:rPr>
          <w:rFonts w:ascii="Calibri" w:eastAsia="Calibri" w:hAnsi="Calibri" w:cs="Calibri"/>
          <w:sz w:val="24"/>
          <w:szCs w:val="24"/>
          <w:lang w:val="pl-PL"/>
        </w:rPr>
        <w:t> 6</w:t>
      </w:r>
      <w:r w:rsidR="00350976">
        <w:rPr>
          <w:rFonts w:ascii="Calibri" w:eastAsia="Calibri" w:hAnsi="Calibri" w:cs="Calibri"/>
          <w:sz w:val="24"/>
          <w:szCs w:val="24"/>
          <w:lang w:val="pl-PL"/>
        </w:rPr>
        <w:t>78</w:t>
      </w:r>
      <w:r w:rsidR="00D45E11">
        <w:rPr>
          <w:rFonts w:ascii="Calibri" w:eastAsia="Calibri" w:hAnsi="Calibri" w:cs="Calibri"/>
          <w:sz w:val="24"/>
          <w:szCs w:val="24"/>
          <w:lang w:val="pl-PL"/>
        </w:rPr>
        <w:t>-</w:t>
      </w:r>
      <w:r w:rsidR="00350976">
        <w:rPr>
          <w:rFonts w:ascii="Calibri" w:eastAsia="Calibri" w:hAnsi="Calibri" w:cs="Calibri"/>
          <w:sz w:val="24"/>
          <w:szCs w:val="24"/>
          <w:lang w:val="pl-PL"/>
        </w:rPr>
        <w:t>93</w:t>
      </w:r>
      <w:r w:rsidR="00D45E11">
        <w:rPr>
          <w:rFonts w:ascii="Calibri" w:eastAsia="Calibri" w:hAnsi="Calibri" w:cs="Calibri"/>
          <w:sz w:val="24"/>
          <w:szCs w:val="24"/>
          <w:lang w:val="pl-PL"/>
        </w:rPr>
        <w:t>-</w:t>
      </w:r>
      <w:r w:rsidR="00350976">
        <w:rPr>
          <w:rFonts w:ascii="Calibri" w:eastAsia="Calibri" w:hAnsi="Calibri" w:cs="Calibri"/>
          <w:sz w:val="24"/>
          <w:szCs w:val="24"/>
          <w:lang w:val="pl-PL"/>
        </w:rPr>
        <w:t>05</w:t>
      </w:r>
    </w:p>
    <w:p w14:paraId="37D0EC96" w14:textId="4F587B1B" w:rsidR="0AF80871" w:rsidRDefault="0AF80871" w:rsidP="55E2F9A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55E2F9AE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55E2F9AE">
        <w:rPr>
          <w:rFonts w:asciiTheme="minorHAnsi" w:hAnsiTheme="minorHAnsi"/>
          <w:sz w:val="24"/>
          <w:szCs w:val="24"/>
          <w:lang w:val="pl-PL"/>
        </w:rPr>
        <w:t xml:space="preserve"> kontakt@</w:t>
      </w:r>
      <w:r w:rsidR="00D45E11">
        <w:rPr>
          <w:rFonts w:asciiTheme="minorHAnsi" w:hAnsiTheme="minorHAnsi"/>
          <w:sz w:val="24"/>
          <w:szCs w:val="24"/>
          <w:lang w:val="pl-PL"/>
        </w:rPr>
        <w:t>sp</w:t>
      </w:r>
      <w:r w:rsidR="00A65450">
        <w:rPr>
          <w:rFonts w:asciiTheme="minorHAnsi" w:hAnsiTheme="minorHAnsi"/>
          <w:sz w:val="24"/>
          <w:szCs w:val="24"/>
          <w:lang w:val="pl-PL"/>
        </w:rPr>
        <w:t>128</w:t>
      </w:r>
      <w:r w:rsidR="71534DA7" w:rsidRPr="55E2F9AE">
        <w:rPr>
          <w:rFonts w:asciiTheme="minorHAnsi" w:hAnsiTheme="minorHAnsi"/>
          <w:sz w:val="24"/>
          <w:szCs w:val="24"/>
          <w:lang w:val="pl-PL"/>
        </w:rPr>
        <w:t>.elodz.edu.pl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611F280E" w:rsidR="00B67476" w:rsidRPr="00D31E7A" w:rsidRDefault="1E134ABB" w:rsidP="55E2F9AE">
      <w:pPr>
        <w:pStyle w:val="Default"/>
        <w:spacing w:line="276" w:lineRule="auto"/>
        <w:ind w:left="360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 xml:space="preserve">              </w:t>
      </w:r>
      <w:r w:rsidR="00B67476" w:rsidRPr="55E2F9AE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55E2F9A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55E2F9A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7388409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55E2F9AE">
        <w:rPr>
          <w:rFonts w:asciiTheme="minorHAnsi" w:hAnsiTheme="minorHAnsi" w:cstheme="minorBidi"/>
          <w:color w:val="auto"/>
        </w:rPr>
        <w:t xml:space="preserve"> </w:t>
      </w:r>
      <w:r w:rsidR="00D45E11">
        <w:rPr>
          <w:rFonts w:asciiTheme="minorHAnsi" w:hAnsiTheme="minorHAnsi" w:cstheme="minorBidi"/>
          <w:color w:val="auto"/>
        </w:rPr>
        <w:t>Szkole Podstawowej Specjalnej nr 1</w:t>
      </w:r>
      <w:r w:rsidR="00AD30A3">
        <w:rPr>
          <w:rFonts w:asciiTheme="minorHAnsi" w:hAnsiTheme="minorHAnsi" w:cstheme="minorBidi"/>
          <w:color w:val="auto"/>
        </w:rPr>
        <w:t>28</w:t>
      </w:r>
      <w:r w:rsidR="0D020E33" w:rsidRPr="55E2F9AE">
        <w:rPr>
          <w:rFonts w:asciiTheme="minorHAnsi" w:hAnsiTheme="minorHAnsi" w:cstheme="minorBidi"/>
          <w:color w:val="auto"/>
        </w:rPr>
        <w:t xml:space="preserve"> </w:t>
      </w:r>
      <w:r w:rsidR="3FF7791F" w:rsidRPr="55E2F9AE">
        <w:rPr>
          <w:rFonts w:asciiTheme="minorHAnsi" w:hAnsiTheme="minorHAnsi" w:cstheme="minorBidi"/>
          <w:color w:val="auto"/>
        </w:rPr>
        <w:t xml:space="preserve">w Łodzi </w:t>
      </w:r>
      <w:r w:rsidRPr="55E2F9AE">
        <w:rPr>
          <w:rFonts w:asciiTheme="minorHAnsi" w:hAnsiTheme="minorHAnsi" w:cstheme="minorBidi"/>
          <w:color w:val="auto"/>
        </w:rPr>
        <w:t>zgodnie z</w:t>
      </w:r>
      <w:r w:rsidR="005B5D33" w:rsidRPr="55E2F9AE">
        <w:rPr>
          <w:rFonts w:asciiTheme="minorHAnsi" w:hAnsiTheme="minorHAnsi" w:cstheme="minorBidi"/>
          <w:color w:val="auto"/>
        </w:rPr>
        <w:t xml:space="preserve"> </w:t>
      </w:r>
      <w:r w:rsidRPr="55E2F9AE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55E2F9AE">
        <w:rPr>
          <w:rFonts w:asciiTheme="minorHAnsi" w:hAnsiTheme="minorHAnsi" w:cstheme="minorBidi"/>
          <w:color w:val="auto"/>
        </w:rPr>
        <w:t>t</w:t>
      </w:r>
      <w:r w:rsidR="7119AE2F" w:rsidRPr="55E2F9AE">
        <w:rPr>
          <w:rFonts w:asciiTheme="minorHAnsi" w:hAnsiTheme="minorHAnsi" w:cstheme="minorBidi"/>
          <w:color w:val="auto"/>
        </w:rPr>
        <w:t>.</w:t>
      </w:r>
      <w:r w:rsidR="0042047F" w:rsidRPr="55E2F9AE">
        <w:rPr>
          <w:rFonts w:asciiTheme="minorHAnsi" w:hAnsiTheme="minorHAnsi" w:cstheme="minorBidi"/>
          <w:color w:val="auto"/>
        </w:rPr>
        <w:t>j</w:t>
      </w:r>
      <w:proofErr w:type="spellEnd"/>
      <w:r w:rsidR="0042047F" w:rsidRPr="55E2F9AE">
        <w:rPr>
          <w:rFonts w:asciiTheme="minorHAnsi" w:hAnsiTheme="minorHAnsi" w:cstheme="minorBidi"/>
          <w:color w:val="auto"/>
        </w:rPr>
        <w:t xml:space="preserve">. </w:t>
      </w:r>
      <w:r w:rsidRPr="55E2F9AE">
        <w:rPr>
          <w:rFonts w:asciiTheme="minorHAnsi" w:hAnsiTheme="minorHAnsi" w:cstheme="minorBidi"/>
          <w:color w:val="auto"/>
        </w:rPr>
        <w:t>Dz.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U. z</w:t>
      </w:r>
      <w:r w:rsidR="005B5D33" w:rsidRPr="55E2F9AE">
        <w:rPr>
          <w:rFonts w:asciiTheme="minorHAnsi" w:hAnsiTheme="minorHAnsi" w:cstheme="minorBidi"/>
          <w:color w:val="auto"/>
        </w:rPr>
        <w:t> </w:t>
      </w:r>
      <w:r w:rsidRPr="55E2F9AE">
        <w:rPr>
          <w:rFonts w:asciiTheme="minorHAnsi" w:hAnsiTheme="minorHAnsi" w:cstheme="minorBidi"/>
          <w:color w:val="auto"/>
        </w:rPr>
        <w:t>20</w:t>
      </w:r>
      <w:r w:rsidR="0042047F" w:rsidRPr="55E2F9AE">
        <w:rPr>
          <w:rFonts w:asciiTheme="minorHAnsi" w:hAnsiTheme="minorHAnsi" w:cstheme="minorBidi"/>
          <w:color w:val="auto"/>
        </w:rPr>
        <w:t>20 r.</w:t>
      </w:r>
      <w:r w:rsidRPr="55E2F9AE">
        <w:rPr>
          <w:rFonts w:asciiTheme="minorHAnsi" w:hAnsiTheme="minorHAnsi" w:cstheme="minorBidi"/>
          <w:color w:val="auto"/>
        </w:rPr>
        <w:t xml:space="preserve"> poz. </w:t>
      </w:r>
      <w:r w:rsidR="0042047F" w:rsidRPr="55E2F9AE">
        <w:rPr>
          <w:rFonts w:asciiTheme="minorHAnsi" w:hAnsiTheme="minorHAnsi" w:cstheme="minorBidi"/>
          <w:color w:val="auto"/>
        </w:rPr>
        <w:t>1342</w:t>
      </w:r>
      <w:r w:rsidRPr="55E2F9AE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00C5630E" w:rsidR="00B67476" w:rsidRPr="00D31E7A" w:rsidRDefault="00B67476" w:rsidP="46D2F1B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46D2F1B5">
        <w:rPr>
          <w:rFonts w:asciiTheme="minorHAnsi" w:hAnsiTheme="minorHAnsi" w:cstheme="minorBidi"/>
          <w:color w:val="auto"/>
        </w:rPr>
        <w:t xml:space="preserve">zapewni bezpłatny serwis informacyjny dla pracownika oraz bezpłatną infolinię </w:t>
      </w:r>
      <w:r w:rsidR="0042047F" w:rsidRPr="46D2F1B5">
        <w:rPr>
          <w:rFonts w:asciiTheme="minorHAnsi" w:hAnsiTheme="minorHAnsi" w:cstheme="minorBidi"/>
          <w:color w:val="auto"/>
        </w:rPr>
        <w:t>PPK</w:t>
      </w:r>
      <w:r w:rsidRPr="46D2F1B5">
        <w:rPr>
          <w:rFonts w:asciiTheme="minorHAnsi" w:hAnsiTheme="minorHAnsi" w:cstheme="minorBid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03578854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55E2F9AE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55E2F9AE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702E166D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55E2F9AE">
        <w:rPr>
          <w:rFonts w:asciiTheme="minorHAnsi" w:hAnsiTheme="minorHAnsi" w:cstheme="minorBidi"/>
        </w:rPr>
        <w:t>w zależności od sytuacji epidemicznej w kraju oraz</w:t>
      </w:r>
      <w:r w:rsidR="0042047F" w:rsidRPr="55E2F9AE">
        <w:rPr>
          <w:rFonts w:asciiTheme="minorHAnsi" w:hAnsiTheme="minorHAnsi" w:cstheme="minorBidi"/>
        </w:rPr>
        <w:t xml:space="preserve"> stosownie do zaleceń wydanych </w:t>
      </w:r>
      <w:r w:rsidRPr="55E2F9AE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55E2F9AE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55E2F9AE">
        <w:rPr>
          <w:rFonts w:asciiTheme="minorHAnsi" w:hAnsiTheme="minorHAnsi" w:cstheme="minorBidi"/>
        </w:rPr>
        <w:t xml:space="preserve"> formę</w:t>
      </w:r>
      <w:r w:rsidRPr="55E2F9AE">
        <w:rPr>
          <w:rFonts w:asciiTheme="minorHAnsi" w:hAnsiTheme="minorHAnsi" w:cstheme="minorBidi"/>
        </w:rPr>
        <w:t xml:space="preserve"> elektroniczną. </w:t>
      </w:r>
    </w:p>
    <w:p w14:paraId="721C4EF5" w14:textId="1A52BC51"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73A11E9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373A11E9">
        <w:rPr>
          <w:rFonts w:asciiTheme="minorHAnsi" w:hAnsiTheme="minorHAnsi" w:cstheme="minorBidi"/>
          <w:color w:val="auto"/>
        </w:rPr>
        <w:t>31 stycznia 2021</w:t>
      </w:r>
      <w:r w:rsidRPr="373A11E9">
        <w:rPr>
          <w:rFonts w:asciiTheme="minorHAnsi" w:hAnsiTheme="minorHAnsi" w:cstheme="minorBidi"/>
          <w:color w:val="auto"/>
        </w:rPr>
        <w:t xml:space="preserve"> r.</w:t>
      </w:r>
      <w:r w:rsidRPr="373A11E9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>zgodnie z definicją zawartą w</w:t>
      </w:r>
      <w:r w:rsidR="0073760D" w:rsidRPr="373A11E9">
        <w:rPr>
          <w:rFonts w:asciiTheme="minorHAnsi" w:hAnsiTheme="minorHAnsi" w:cstheme="minorBidi"/>
          <w:color w:val="auto"/>
        </w:rPr>
        <w:t> </w:t>
      </w:r>
      <w:r w:rsidRPr="373A11E9">
        <w:rPr>
          <w:rFonts w:asciiTheme="minorHAnsi" w:hAnsiTheme="minorHAnsi" w:cstheme="minorBidi"/>
          <w:color w:val="auto"/>
        </w:rPr>
        <w:t>ustawie o PPK zatrudnia</w:t>
      </w:r>
      <w:r w:rsidR="26A77E01" w:rsidRPr="373A11E9">
        <w:rPr>
          <w:rFonts w:asciiTheme="minorHAnsi" w:hAnsiTheme="minorHAnsi" w:cstheme="minorBidi"/>
          <w:color w:val="auto"/>
        </w:rPr>
        <w:t xml:space="preserve"> </w:t>
      </w:r>
      <w:r w:rsidR="00350976">
        <w:rPr>
          <w:rFonts w:asciiTheme="minorHAnsi" w:hAnsiTheme="minorHAnsi" w:cstheme="minorBidi"/>
          <w:color w:val="auto"/>
        </w:rPr>
        <w:t xml:space="preserve">152 </w:t>
      </w:r>
      <w:r w:rsidRPr="373A11E9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3822BBB3" w14:textId="2787908E" w:rsidR="00D45E11" w:rsidRDefault="00D45E11" w:rsidP="00D45E11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16C158DA" w14:textId="77777777" w:rsidR="00D45E11" w:rsidRDefault="00D45E11" w:rsidP="00D45E11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55E2F9AE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5B665648" w:rsidR="003A7AC6" w:rsidRPr="00D31E7A" w:rsidRDefault="0073377F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21</w:t>
            </w:r>
          </w:p>
        </w:tc>
      </w:tr>
      <w:tr w:rsidR="003A7AC6" w:rsidRPr="00D31E7A" w14:paraId="4CB37230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6F6D21B0" w:rsidR="003A7AC6" w:rsidRPr="00D31E7A" w:rsidRDefault="0073377F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58</w:t>
            </w:r>
          </w:p>
        </w:tc>
      </w:tr>
      <w:tr w:rsidR="003A7AC6" w:rsidRPr="00D31E7A" w14:paraId="4FF9B09E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0EA898C8" w:rsidR="003A7AC6" w:rsidRPr="00D31E7A" w:rsidRDefault="0073377F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53</w:t>
            </w:r>
          </w:p>
        </w:tc>
      </w:tr>
      <w:tr w:rsidR="003A7AC6" w:rsidRPr="00D31E7A" w14:paraId="50D5F3A3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EDD0C92" w:rsidR="003A7AC6" w:rsidRPr="00D31E7A" w:rsidRDefault="0073377F" w:rsidP="46D2F1B5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20</w:t>
            </w:r>
          </w:p>
        </w:tc>
      </w:tr>
      <w:tr w:rsidR="003A7AC6" w:rsidRPr="00D31E7A" w14:paraId="62029933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01E37EE2" w:rsidR="003A7AC6" w:rsidRPr="00D31E7A" w:rsidRDefault="0070258A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55E2F9AE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39282BE0" w:rsidR="003A7AC6" w:rsidRPr="00D31E7A" w:rsidRDefault="0073377F" w:rsidP="7BDDFD3C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152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233C2D26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55E2F9AE">
        <w:rPr>
          <w:color w:val="000000" w:themeColor="text1"/>
          <w:sz w:val="24"/>
          <w:szCs w:val="24"/>
          <w:lang w:val="pl-PL"/>
        </w:rPr>
        <w:t>Z</w:t>
      </w:r>
      <w:r w:rsidR="00B67476" w:rsidRPr="55E2F9AE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70258A">
        <w:rPr>
          <w:b/>
          <w:bCs/>
          <w:color w:val="000000" w:themeColor="text1"/>
          <w:sz w:val="24"/>
          <w:szCs w:val="24"/>
          <w:lang w:val="pl-PL"/>
        </w:rPr>
        <w:t>26</w:t>
      </w:r>
      <w:r w:rsidR="40728980" w:rsidRPr="55E2F9AE">
        <w:rPr>
          <w:b/>
          <w:bCs/>
          <w:color w:val="000000" w:themeColor="text1"/>
          <w:sz w:val="24"/>
          <w:szCs w:val="24"/>
          <w:lang w:val="pl-PL"/>
        </w:rPr>
        <w:t>.03</w:t>
      </w:r>
      <w:r w:rsidR="00B67476" w:rsidRPr="55E2F9AE">
        <w:rPr>
          <w:b/>
          <w:bCs/>
          <w:color w:val="000000" w:themeColor="text1"/>
          <w:sz w:val="24"/>
          <w:szCs w:val="24"/>
          <w:lang w:val="pl-PL"/>
        </w:rPr>
        <w:t>.2021 r.</w:t>
      </w:r>
      <w:r w:rsidR="464FEE0B" w:rsidRPr="55E2F9AE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0BE8D57E"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 xml:space="preserve">za pośrednictwem </w:t>
      </w:r>
      <w:r w:rsidR="00B67476" w:rsidRPr="373A11E9">
        <w:rPr>
          <w:rFonts w:asciiTheme="minorHAnsi" w:hAnsiTheme="minorHAnsi" w:cstheme="minorBidi"/>
        </w:rPr>
        <w:t>posłańca (pisemnie)</w:t>
      </w:r>
      <w:r w:rsidR="6BA2CEA3" w:rsidRPr="373A11E9">
        <w:rPr>
          <w:rFonts w:asciiTheme="minorHAnsi" w:hAnsiTheme="minorHAnsi" w:cstheme="minorBidi"/>
        </w:rPr>
        <w:t xml:space="preserve"> w godz. </w:t>
      </w:r>
      <w:r w:rsidR="3CE1DB67" w:rsidRPr="373A11E9">
        <w:rPr>
          <w:rFonts w:asciiTheme="minorHAnsi" w:hAnsiTheme="minorHAnsi" w:cstheme="minorBidi"/>
        </w:rPr>
        <w:t>10</w:t>
      </w:r>
      <w:r w:rsidR="6BA2CEA3" w:rsidRPr="373A11E9">
        <w:rPr>
          <w:rFonts w:asciiTheme="minorHAnsi" w:hAnsiTheme="minorHAnsi" w:cstheme="minorBidi"/>
        </w:rPr>
        <w:t>.00 - 15.00</w:t>
      </w:r>
    </w:p>
    <w:p w14:paraId="357E8A2E" w14:textId="3A9CE2C4" w:rsidR="008705B2" w:rsidRPr="00D31E7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>osobiście (pisemnie).</w:t>
      </w:r>
      <w:r w:rsidR="16457BB3" w:rsidRPr="373A11E9">
        <w:rPr>
          <w:rFonts w:asciiTheme="minorHAnsi" w:hAnsiTheme="minorHAnsi" w:cstheme="minorBidi"/>
        </w:rPr>
        <w:t xml:space="preserve"> - w godz. </w:t>
      </w:r>
      <w:r w:rsidR="4AF5413C" w:rsidRPr="373A11E9">
        <w:rPr>
          <w:rFonts w:asciiTheme="minorHAnsi" w:hAnsiTheme="minorHAnsi" w:cstheme="minorBidi"/>
        </w:rPr>
        <w:t>10</w:t>
      </w:r>
      <w:r w:rsidR="16457BB3" w:rsidRPr="373A11E9">
        <w:rPr>
          <w:rFonts w:asciiTheme="minorHAnsi" w:hAnsiTheme="minorHAnsi" w:cstheme="minorBidi"/>
        </w:rPr>
        <w:t>.00-15.00</w:t>
      </w:r>
    </w:p>
    <w:p w14:paraId="116ADAE0" w14:textId="61105841" w:rsidR="00B67476" w:rsidRDefault="00B67476" w:rsidP="55E2F9AE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55E2F9AE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55E2F9AE">
        <w:rPr>
          <w:rFonts w:asciiTheme="minorHAnsi" w:hAnsiTheme="minorHAnsi" w:cstheme="minorBidi"/>
        </w:rPr>
        <w:t>dyrektor</w:t>
      </w:r>
      <w:r w:rsidR="70422578" w:rsidRPr="55E2F9AE">
        <w:rPr>
          <w:rFonts w:asciiTheme="minorHAnsi" w:hAnsiTheme="minorHAnsi" w:cstheme="minorBidi"/>
        </w:rPr>
        <w:t xml:space="preserve"> </w:t>
      </w:r>
      <w:r w:rsidR="00655BAD">
        <w:rPr>
          <w:rFonts w:asciiTheme="minorHAnsi" w:hAnsiTheme="minorHAnsi" w:cstheme="minorBidi"/>
        </w:rPr>
        <w:t>Szkoły Podstawowej Specjalnej nr 1</w:t>
      </w:r>
      <w:r w:rsidR="00A65450">
        <w:rPr>
          <w:rFonts w:asciiTheme="minorHAnsi" w:hAnsiTheme="minorHAnsi" w:cstheme="minorBidi"/>
        </w:rPr>
        <w:t>28</w:t>
      </w:r>
      <w:r>
        <w:br/>
      </w:r>
      <w:r w:rsidR="68BAB3C8" w:rsidRPr="55E2F9AE">
        <w:rPr>
          <w:rFonts w:asciiTheme="minorHAnsi" w:hAnsiTheme="minorHAnsi" w:cstheme="minorBidi"/>
        </w:rPr>
        <w:t xml:space="preserve">w Łodzi </w:t>
      </w:r>
      <w:r w:rsidR="61AB7967" w:rsidRPr="55E2F9AE">
        <w:rPr>
          <w:rFonts w:asciiTheme="minorHAnsi" w:hAnsiTheme="minorHAnsi" w:cstheme="minorBidi"/>
        </w:rPr>
        <w:t>telefon 42</w:t>
      </w:r>
      <w:r w:rsidR="00655BAD">
        <w:rPr>
          <w:rFonts w:ascii="Calibri" w:eastAsia="Calibri" w:hAnsi="Calibri" w:cs="Calibri"/>
        </w:rPr>
        <w:t> 6</w:t>
      </w:r>
      <w:r w:rsidR="00A65450">
        <w:rPr>
          <w:rFonts w:ascii="Calibri" w:eastAsia="Calibri" w:hAnsi="Calibri" w:cs="Calibri"/>
        </w:rPr>
        <w:t>78</w:t>
      </w:r>
      <w:r w:rsidR="00655BAD">
        <w:rPr>
          <w:rFonts w:ascii="Calibri" w:eastAsia="Calibri" w:hAnsi="Calibri" w:cs="Calibri"/>
        </w:rPr>
        <w:t>-</w:t>
      </w:r>
      <w:r w:rsidR="00A65450">
        <w:rPr>
          <w:rFonts w:ascii="Calibri" w:eastAsia="Calibri" w:hAnsi="Calibri" w:cs="Calibri"/>
        </w:rPr>
        <w:t>93</w:t>
      </w:r>
      <w:r w:rsidR="00655BAD">
        <w:rPr>
          <w:rFonts w:ascii="Calibri" w:eastAsia="Calibri" w:hAnsi="Calibri" w:cs="Calibri"/>
        </w:rPr>
        <w:t>-</w:t>
      </w:r>
      <w:r w:rsidR="00A65450">
        <w:rPr>
          <w:rFonts w:ascii="Calibri" w:eastAsia="Calibri" w:hAnsi="Calibri" w:cs="Calibri"/>
        </w:rPr>
        <w:t>05</w:t>
      </w:r>
      <w:r w:rsidR="61AB7967" w:rsidRPr="55E2F9AE">
        <w:rPr>
          <w:rFonts w:ascii="Calibri" w:eastAsia="Calibri" w:hAnsi="Calibri" w:cs="Calibri"/>
        </w:rPr>
        <w:t>, adres e</w:t>
      </w:r>
      <w:r w:rsidR="61AB7967" w:rsidRPr="55E2F9AE">
        <w:rPr>
          <w:rFonts w:asciiTheme="minorHAnsi" w:hAnsiTheme="minorHAnsi" w:cstheme="minorBidi"/>
        </w:rPr>
        <w:t>-mail: kontakt@</w:t>
      </w:r>
      <w:r w:rsidR="00655BAD">
        <w:rPr>
          <w:rFonts w:asciiTheme="minorHAnsi" w:hAnsiTheme="minorHAnsi" w:cstheme="minorBidi"/>
        </w:rPr>
        <w:t>sp</w:t>
      </w:r>
      <w:r w:rsidR="00A65450">
        <w:rPr>
          <w:rFonts w:asciiTheme="minorHAnsi" w:hAnsiTheme="minorHAnsi" w:cstheme="minorBidi"/>
        </w:rPr>
        <w:t>128</w:t>
      </w:r>
      <w:r w:rsidR="61AB7967" w:rsidRPr="55E2F9AE">
        <w:rPr>
          <w:rFonts w:asciiTheme="minorHAnsi" w:hAnsiTheme="minorHAnsi" w:cstheme="minorBidi"/>
        </w:rPr>
        <w:t>.elodz.edu.pl</w:t>
      </w:r>
    </w:p>
    <w:p w14:paraId="54C3C5C4" w14:textId="37EECF9F" w:rsidR="00B67476" w:rsidRDefault="61AB7967" w:rsidP="55E2F9AE">
      <w:pPr>
        <w:pStyle w:val="pkt"/>
        <w:spacing w:before="0" w:after="0" w:line="276" w:lineRule="auto"/>
        <w:ind w:left="349"/>
      </w:pPr>
      <w:r w:rsidRPr="55E2F9AE">
        <w:rPr>
          <w:b/>
          <w:bCs/>
        </w:rPr>
        <w:t xml:space="preserve">                 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43B78695">
        <w:t>10.00- 1</w:t>
      </w:r>
      <w:r w:rsidR="68057788">
        <w:t>5</w:t>
      </w:r>
      <w:r w:rsidR="43B78695">
        <w:t>.00</w:t>
      </w:r>
    </w:p>
    <w:p w14:paraId="5F9FD356" w14:textId="117B7C83" w:rsidR="00655BAD" w:rsidRDefault="00655BAD" w:rsidP="55E2F9AE">
      <w:pPr>
        <w:pStyle w:val="pkt"/>
        <w:spacing w:before="0" w:after="0" w:line="276" w:lineRule="auto"/>
        <w:ind w:left="349"/>
      </w:pPr>
    </w:p>
    <w:p w14:paraId="49646124" w14:textId="77777777" w:rsidR="00655BAD" w:rsidRDefault="00655BAD" w:rsidP="55E2F9AE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1504087E" w14:textId="6B2E675F" w:rsidR="00B67476" w:rsidRDefault="00B67476" w:rsidP="55E2F9AE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5E2F9AE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003133AD">
        <w:rPr>
          <w:rFonts w:ascii="Calibri" w:eastAsia="Calibri" w:hAnsi="Calibri" w:cs="Calibri"/>
          <w:sz w:val="24"/>
          <w:szCs w:val="24"/>
        </w:rPr>
        <w:t>30</w:t>
      </w:r>
      <w:r w:rsidR="53C3BA52" w:rsidRPr="55E2F9AE">
        <w:rPr>
          <w:rFonts w:ascii="Calibri" w:eastAsia="Calibri" w:hAnsi="Calibri" w:cs="Calibri"/>
          <w:sz w:val="24"/>
          <w:szCs w:val="24"/>
        </w:rPr>
        <w:t xml:space="preserve"> dni.</w:t>
      </w:r>
    </w:p>
    <w:p w14:paraId="772623D8" w14:textId="443701BD" w:rsidR="55E2F9AE" w:rsidRDefault="55E2F9AE" w:rsidP="55E2F9A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D7F305C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55E2F9AE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55E2F9AE">
        <w:rPr>
          <w:rFonts w:eastAsia="Calibri"/>
          <w:sz w:val="24"/>
          <w:szCs w:val="24"/>
          <w:lang w:val="pl-PL"/>
        </w:rPr>
        <w:t> </w:t>
      </w:r>
      <w:r w:rsidRPr="55E2F9AE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9D731E8" w:rsidRPr="55E2F9AE">
        <w:rPr>
          <w:rFonts w:eastAsia="Calibri"/>
          <w:sz w:val="24"/>
          <w:szCs w:val="24"/>
          <w:lang w:val="pl-PL"/>
        </w:rPr>
        <w:t xml:space="preserve"> </w:t>
      </w:r>
      <w:r w:rsidR="003133AD">
        <w:rPr>
          <w:rFonts w:eastAsia="Calibri"/>
          <w:sz w:val="24"/>
          <w:szCs w:val="24"/>
          <w:lang w:val="pl-PL"/>
        </w:rPr>
        <w:t>Szkoły Podstawowej Specjalnej nr 1</w:t>
      </w:r>
      <w:r w:rsidR="00350976">
        <w:rPr>
          <w:rFonts w:eastAsia="Calibri"/>
          <w:sz w:val="24"/>
          <w:szCs w:val="24"/>
          <w:lang w:val="pl-PL"/>
        </w:rPr>
        <w:t xml:space="preserve">28 </w:t>
      </w:r>
      <w:r w:rsidR="003133AD">
        <w:rPr>
          <w:rFonts w:eastAsia="Calibri"/>
          <w:sz w:val="24"/>
          <w:szCs w:val="24"/>
          <w:lang w:val="pl-PL"/>
        </w:rPr>
        <w:t xml:space="preserve"> w Łodzi</w:t>
      </w:r>
      <w:r w:rsidRPr="55E2F9AE">
        <w:rPr>
          <w:rFonts w:eastAsia="Calibri"/>
          <w:sz w:val="24"/>
          <w:szCs w:val="24"/>
          <w:lang w:val="pl-PL"/>
        </w:rPr>
        <w:t>”.</w:t>
      </w:r>
      <w:r w:rsidR="498F99AD" w:rsidRPr="55E2F9AE">
        <w:rPr>
          <w:rFonts w:eastAsia="Calibri"/>
          <w:sz w:val="24"/>
          <w:szCs w:val="24"/>
          <w:lang w:val="pl-PL"/>
        </w:rPr>
        <w:t xml:space="preserve"> </w:t>
      </w:r>
      <w:r w:rsidRPr="55E2F9AE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55E2F9AE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3166D46F" w:rsidR="00B67476" w:rsidRPr="00D31E7A" w:rsidRDefault="00B67476" w:rsidP="55E2F9AE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55E2F9AE">
        <w:rPr>
          <w:sz w:val="24"/>
          <w:szCs w:val="24"/>
        </w:rPr>
        <w:t>Ofertę należy</w:t>
      </w:r>
      <w:r w:rsidR="64D39086" w:rsidRPr="55E2F9AE">
        <w:rPr>
          <w:sz w:val="24"/>
          <w:szCs w:val="24"/>
        </w:rPr>
        <w:t xml:space="preserve"> </w:t>
      </w:r>
      <w:r w:rsidR="3A2BA5CA" w:rsidRPr="55E2F9AE">
        <w:rPr>
          <w:sz w:val="24"/>
          <w:szCs w:val="24"/>
        </w:rPr>
        <w:t>przesłać</w:t>
      </w:r>
      <w:r w:rsidR="64D39086" w:rsidRPr="55E2F9AE">
        <w:rPr>
          <w:sz w:val="24"/>
          <w:szCs w:val="24"/>
        </w:rPr>
        <w:t xml:space="preserve"> poczt</w:t>
      </w:r>
      <w:r w:rsidR="23954BFD" w:rsidRPr="55E2F9AE">
        <w:rPr>
          <w:sz w:val="24"/>
          <w:szCs w:val="24"/>
        </w:rPr>
        <w:t>ą</w:t>
      </w:r>
      <w:r w:rsidR="64D39086" w:rsidRPr="55E2F9AE">
        <w:rPr>
          <w:sz w:val="24"/>
          <w:szCs w:val="24"/>
        </w:rPr>
        <w:t xml:space="preserve"> tradycyjn</w:t>
      </w:r>
      <w:r w:rsidR="449F0440" w:rsidRPr="55E2F9AE">
        <w:rPr>
          <w:sz w:val="24"/>
          <w:szCs w:val="24"/>
        </w:rPr>
        <w:t>ą</w:t>
      </w:r>
      <w:r w:rsidR="64D39086" w:rsidRPr="55E2F9AE">
        <w:rPr>
          <w:sz w:val="24"/>
          <w:szCs w:val="24"/>
        </w:rPr>
        <w:t xml:space="preserve"> na adres </w:t>
      </w:r>
      <w:r w:rsidR="00655BAD">
        <w:rPr>
          <w:sz w:val="24"/>
          <w:szCs w:val="24"/>
        </w:rPr>
        <w:t>Szkoły Podstawowej Specjalnej nr 1</w:t>
      </w:r>
      <w:r w:rsidR="00AD30A3">
        <w:rPr>
          <w:sz w:val="24"/>
          <w:szCs w:val="24"/>
        </w:rPr>
        <w:t>28</w:t>
      </w:r>
      <w:r w:rsidR="3B82383F" w:rsidRPr="55E2F9AE">
        <w:rPr>
          <w:sz w:val="24"/>
          <w:szCs w:val="24"/>
        </w:rPr>
        <w:t xml:space="preserve"> w Łodzi</w:t>
      </w:r>
      <w:r w:rsidR="64D39086" w:rsidRPr="55E2F9AE">
        <w:rPr>
          <w:sz w:val="24"/>
          <w:szCs w:val="24"/>
        </w:rPr>
        <w:t xml:space="preserve">: ul. </w:t>
      </w:r>
      <w:proofErr w:type="spellStart"/>
      <w:r w:rsidR="00AD30A3">
        <w:rPr>
          <w:sz w:val="24"/>
          <w:szCs w:val="24"/>
        </w:rPr>
        <w:t>Niciarniana</w:t>
      </w:r>
      <w:proofErr w:type="spellEnd"/>
      <w:r w:rsidR="003133AD">
        <w:rPr>
          <w:sz w:val="24"/>
          <w:szCs w:val="24"/>
        </w:rPr>
        <w:t xml:space="preserve"> 2</w:t>
      </w:r>
      <w:r w:rsidR="00AD30A3">
        <w:rPr>
          <w:sz w:val="24"/>
          <w:szCs w:val="24"/>
        </w:rPr>
        <w:t>a</w:t>
      </w:r>
      <w:r w:rsidR="003133AD">
        <w:rPr>
          <w:sz w:val="24"/>
          <w:szCs w:val="24"/>
        </w:rPr>
        <w:t>,</w:t>
      </w:r>
      <w:r w:rsidR="00655BAD">
        <w:rPr>
          <w:sz w:val="24"/>
          <w:szCs w:val="24"/>
        </w:rPr>
        <w:t xml:space="preserve"> </w:t>
      </w:r>
      <w:r w:rsidR="64D39086" w:rsidRPr="55E2F9AE">
        <w:rPr>
          <w:sz w:val="24"/>
          <w:szCs w:val="24"/>
        </w:rPr>
        <w:t>9</w:t>
      </w:r>
      <w:r w:rsidR="00AD30A3">
        <w:rPr>
          <w:sz w:val="24"/>
          <w:szCs w:val="24"/>
        </w:rPr>
        <w:t>2</w:t>
      </w:r>
      <w:r w:rsidR="37E81A58" w:rsidRPr="55E2F9AE">
        <w:rPr>
          <w:sz w:val="24"/>
          <w:szCs w:val="24"/>
        </w:rPr>
        <w:t>-</w:t>
      </w:r>
      <w:r w:rsidR="00AD30A3">
        <w:rPr>
          <w:sz w:val="24"/>
          <w:szCs w:val="24"/>
        </w:rPr>
        <w:t>208</w:t>
      </w:r>
      <w:r w:rsidR="64D39086" w:rsidRPr="55E2F9AE">
        <w:rPr>
          <w:sz w:val="24"/>
          <w:szCs w:val="24"/>
        </w:rPr>
        <w:t xml:space="preserve"> Łódź</w:t>
      </w:r>
      <w:r w:rsidR="19878546" w:rsidRPr="55E2F9AE">
        <w:rPr>
          <w:sz w:val="24"/>
          <w:szCs w:val="24"/>
        </w:rPr>
        <w:t xml:space="preserve"> </w:t>
      </w:r>
      <w:r w:rsidR="6D14EB81" w:rsidRPr="55E2F9AE">
        <w:rPr>
          <w:sz w:val="24"/>
          <w:szCs w:val="24"/>
        </w:rPr>
        <w:t xml:space="preserve">lub pocztą elektroniczną na adres </w:t>
      </w:r>
      <w:r w:rsidR="00AD30A3" w:rsidRPr="55E2F9AE">
        <w:rPr>
          <w:sz w:val="24"/>
          <w:szCs w:val="24"/>
        </w:rPr>
        <w:t>kontakt@</w:t>
      </w:r>
      <w:r w:rsidR="00AD30A3">
        <w:rPr>
          <w:sz w:val="24"/>
          <w:szCs w:val="24"/>
        </w:rPr>
        <w:t>sp128</w:t>
      </w:r>
      <w:r w:rsidR="00AD30A3" w:rsidRPr="55E2F9AE">
        <w:rPr>
          <w:sz w:val="24"/>
          <w:szCs w:val="24"/>
        </w:rPr>
        <w:t>.elodz.edu.pl</w:t>
      </w:r>
      <w:r w:rsidR="00AD30A3" w:rsidRPr="55E2F9AE">
        <w:rPr>
          <w:sz w:val="24"/>
          <w:szCs w:val="24"/>
        </w:rPr>
        <w:t xml:space="preserve"> </w:t>
      </w:r>
      <w:r w:rsidRPr="55E2F9AE">
        <w:rPr>
          <w:sz w:val="24"/>
          <w:szCs w:val="24"/>
        </w:rPr>
        <w:t>do dnia</w:t>
      </w:r>
      <w:r w:rsidRPr="55E2F9AE">
        <w:rPr>
          <w:b/>
          <w:bCs/>
          <w:sz w:val="24"/>
          <w:szCs w:val="24"/>
        </w:rPr>
        <w:t xml:space="preserve"> </w:t>
      </w:r>
      <w:r w:rsidR="00A65450">
        <w:rPr>
          <w:b/>
          <w:bCs/>
          <w:sz w:val="24"/>
          <w:szCs w:val="24"/>
        </w:rPr>
        <w:t>23</w:t>
      </w:r>
      <w:r w:rsidR="07967818" w:rsidRPr="55E2F9AE">
        <w:rPr>
          <w:b/>
          <w:bCs/>
          <w:sz w:val="24"/>
          <w:szCs w:val="24"/>
        </w:rPr>
        <w:t xml:space="preserve">.02.2021 </w:t>
      </w:r>
      <w:r w:rsidRPr="55E2F9AE">
        <w:rPr>
          <w:b/>
          <w:bCs/>
          <w:sz w:val="24"/>
          <w:szCs w:val="24"/>
        </w:rPr>
        <w:t>r. do</w:t>
      </w:r>
      <w:r w:rsidR="14877E8F" w:rsidRPr="55E2F9AE">
        <w:rPr>
          <w:b/>
          <w:bCs/>
          <w:sz w:val="24"/>
          <w:szCs w:val="24"/>
        </w:rPr>
        <w:t xml:space="preserve"> </w:t>
      </w:r>
      <w:r w:rsidR="19053023" w:rsidRPr="55E2F9AE">
        <w:rPr>
          <w:b/>
          <w:bCs/>
          <w:sz w:val="24"/>
          <w:szCs w:val="24"/>
        </w:rPr>
        <w:t>g</w:t>
      </w:r>
      <w:r w:rsidRPr="55E2F9AE">
        <w:rPr>
          <w:b/>
          <w:bCs/>
          <w:sz w:val="24"/>
          <w:szCs w:val="24"/>
        </w:rPr>
        <w:t>odz.</w:t>
      </w:r>
      <w:r w:rsidR="27B80C77" w:rsidRPr="55E2F9AE">
        <w:rPr>
          <w:b/>
          <w:bCs/>
          <w:sz w:val="24"/>
          <w:szCs w:val="24"/>
        </w:rPr>
        <w:t>1</w:t>
      </w:r>
      <w:r w:rsidR="00281401">
        <w:rPr>
          <w:b/>
          <w:bCs/>
          <w:sz w:val="24"/>
          <w:szCs w:val="24"/>
        </w:rPr>
        <w:t>0</w:t>
      </w:r>
      <w:r w:rsidR="27B80C77" w:rsidRPr="55E2F9AE">
        <w:rPr>
          <w:b/>
          <w:bCs/>
          <w:sz w:val="24"/>
          <w:szCs w:val="24"/>
        </w:rPr>
        <w:t>.</w:t>
      </w:r>
      <w:r w:rsidR="0A8041AF" w:rsidRPr="55E2F9AE">
        <w:rPr>
          <w:b/>
          <w:bCs/>
          <w:sz w:val="24"/>
          <w:szCs w:val="24"/>
        </w:rPr>
        <w:t>00</w:t>
      </w:r>
      <w:r w:rsidRPr="55E2F9AE">
        <w:rPr>
          <w:b/>
          <w:bCs/>
          <w:sz w:val="24"/>
          <w:szCs w:val="24"/>
        </w:rPr>
        <w:t xml:space="preserve"> </w:t>
      </w:r>
      <w:r w:rsidR="00281401">
        <w:rPr>
          <w:b/>
          <w:bCs/>
          <w:sz w:val="24"/>
          <w:szCs w:val="24"/>
        </w:rPr>
        <w:t xml:space="preserve">. Otwarcie ofert nastąpi w dn. </w:t>
      </w:r>
      <w:r w:rsidR="00A65450">
        <w:rPr>
          <w:b/>
          <w:bCs/>
          <w:sz w:val="24"/>
          <w:szCs w:val="24"/>
        </w:rPr>
        <w:t>23</w:t>
      </w:r>
      <w:r w:rsidR="00281401">
        <w:rPr>
          <w:b/>
          <w:bCs/>
          <w:sz w:val="24"/>
          <w:szCs w:val="24"/>
        </w:rPr>
        <w:t>.02.2021 r. o godz.12.00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1m z datą docelową 2040. Jeżeli złożono dwie lub więcej 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lastRenderedPageBreak/>
        <w:t>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0A7ACAD9"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55E2F9AE">
        <w:rPr>
          <w:rFonts w:eastAsia="Arial"/>
          <w:sz w:val="24"/>
          <w:szCs w:val="24"/>
        </w:rPr>
        <w:t>Dyrektor</w:t>
      </w:r>
      <w:r w:rsidR="5B2A34F9" w:rsidRPr="55E2F9AE">
        <w:rPr>
          <w:rFonts w:eastAsia="Arial"/>
          <w:sz w:val="24"/>
          <w:szCs w:val="24"/>
        </w:rPr>
        <w:t xml:space="preserve"> </w:t>
      </w:r>
      <w:r w:rsidR="00281401">
        <w:rPr>
          <w:rFonts w:eastAsia="Arial"/>
          <w:sz w:val="24"/>
          <w:szCs w:val="24"/>
        </w:rPr>
        <w:t xml:space="preserve">Maria </w:t>
      </w:r>
      <w:r w:rsidR="00A65450">
        <w:rPr>
          <w:rFonts w:eastAsia="Arial"/>
          <w:sz w:val="24"/>
          <w:szCs w:val="24"/>
        </w:rPr>
        <w:t xml:space="preserve"> </w:t>
      </w:r>
      <w:proofErr w:type="spellStart"/>
      <w:r w:rsidR="00A65450">
        <w:rPr>
          <w:rFonts w:eastAsia="Arial"/>
          <w:sz w:val="24"/>
          <w:szCs w:val="24"/>
        </w:rPr>
        <w:t>Pielas</w:t>
      </w:r>
      <w:proofErr w:type="spellEnd"/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7F34D52B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55E2F9AE">
        <w:rPr>
          <w:b/>
          <w:bCs/>
          <w:sz w:val="24"/>
          <w:szCs w:val="24"/>
          <w:lang w:val="pl-PL"/>
        </w:rPr>
        <w:t xml:space="preserve">Zamawiający: </w:t>
      </w:r>
      <w:r w:rsidR="683D3A3B" w:rsidRPr="55E2F9AE">
        <w:rPr>
          <w:b/>
          <w:bCs/>
          <w:sz w:val="24"/>
          <w:szCs w:val="24"/>
          <w:lang w:val="pl-PL"/>
        </w:rPr>
        <w:t xml:space="preserve">  </w:t>
      </w:r>
      <w:r w:rsidR="003133AD">
        <w:rPr>
          <w:b/>
          <w:bCs/>
          <w:sz w:val="24"/>
          <w:szCs w:val="24"/>
          <w:lang w:val="pl-PL"/>
        </w:rPr>
        <w:t xml:space="preserve">Szkoła Podstawowa Specjalna nr </w:t>
      </w:r>
      <w:r w:rsidR="00A65450">
        <w:rPr>
          <w:b/>
          <w:bCs/>
          <w:sz w:val="24"/>
          <w:szCs w:val="24"/>
          <w:lang w:val="pl-PL"/>
        </w:rPr>
        <w:t>128</w:t>
      </w:r>
      <w:r w:rsidR="003133AD">
        <w:rPr>
          <w:b/>
          <w:bCs/>
          <w:sz w:val="24"/>
          <w:szCs w:val="24"/>
          <w:lang w:val="pl-PL"/>
        </w:rPr>
        <w:t xml:space="preserve"> im. Ja</w:t>
      </w:r>
      <w:r w:rsidR="00A65450">
        <w:rPr>
          <w:b/>
          <w:bCs/>
          <w:sz w:val="24"/>
          <w:szCs w:val="24"/>
          <w:lang w:val="pl-PL"/>
        </w:rPr>
        <w:t>na Brzechwy</w:t>
      </w:r>
      <w:r w:rsidR="003133AD">
        <w:rPr>
          <w:b/>
          <w:bCs/>
          <w:sz w:val="24"/>
          <w:szCs w:val="24"/>
          <w:lang w:val="pl-PL"/>
        </w:rPr>
        <w:t xml:space="preserve"> w Łodzi,                     </w:t>
      </w:r>
      <w:r w:rsidR="0070258A">
        <w:rPr>
          <w:b/>
          <w:bCs/>
          <w:sz w:val="24"/>
          <w:szCs w:val="24"/>
          <w:lang w:val="pl-PL"/>
        </w:rPr>
        <w:t xml:space="preserve">          </w:t>
      </w:r>
      <w:r w:rsidR="003133AD">
        <w:rPr>
          <w:b/>
          <w:bCs/>
          <w:sz w:val="24"/>
          <w:szCs w:val="24"/>
          <w:lang w:val="pl-PL"/>
        </w:rPr>
        <w:t xml:space="preserve"> ul.</w:t>
      </w:r>
      <w:r w:rsidR="0070258A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A65450">
        <w:rPr>
          <w:b/>
          <w:bCs/>
          <w:sz w:val="24"/>
          <w:szCs w:val="24"/>
          <w:lang w:val="pl-PL"/>
        </w:rPr>
        <w:t>Niciarniana</w:t>
      </w:r>
      <w:proofErr w:type="spellEnd"/>
      <w:r w:rsidR="00A65450">
        <w:rPr>
          <w:b/>
          <w:bCs/>
          <w:sz w:val="24"/>
          <w:szCs w:val="24"/>
          <w:lang w:val="pl-PL"/>
        </w:rPr>
        <w:t xml:space="preserve"> 2a</w:t>
      </w:r>
      <w:r w:rsidR="003133AD">
        <w:rPr>
          <w:b/>
          <w:bCs/>
          <w:sz w:val="24"/>
          <w:szCs w:val="24"/>
          <w:lang w:val="pl-PL"/>
        </w:rPr>
        <w:t>, 9</w:t>
      </w:r>
      <w:r w:rsidR="00A65450">
        <w:rPr>
          <w:b/>
          <w:bCs/>
          <w:sz w:val="24"/>
          <w:szCs w:val="24"/>
          <w:lang w:val="pl-PL"/>
        </w:rPr>
        <w:t>2-208</w:t>
      </w:r>
      <w:r w:rsidR="003133AD">
        <w:rPr>
          <w:b/>
          <w:bCs/>
          <w:sz w:val="24"/>
          <w:szCs w:val="24"/>
          <w:lang w:val="pl-PL"/>
        </w:rPr>
        <w:t xml:space="preserve"> Łódź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274AEF5D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55E2F9AE">
        <w:rPr>
          <w:b/>
          <w:bCs/>
          <w:sz w:val="24"/>
          <w:szCs w:val="24"/>
          <w:lang w:val="pl-PL"/>
        </w:rPr>
        <w:t xml:space="preserve">Przedmiot zamówienia: </w:t>
      </w:r>
      <w:r w:rsidRPr="55E2F9AE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55E2F9AE">
        <w:rPr>
          <w:sz w:val="24"/>
          <w:szCs w:val="24"/>
          <w:lang w:val="pl-PL"/>
        </w:rPr>
        <w:t xml:space="preserve">w </w:t>
      </w:r>
      <w:r w:rsidR="143ECA55" w:rsidRPr="55E2F9AE">
        <w:rPr>
          <w:sz w:val="24"/>
          <w:szCs w:val="24"/>
          <w:lang w:val="pl-PL"/>
        </w:rPr>
        <w:t xml:space="preserve">Szkole </w:t>
      </w:r>
      <w:r w:rsidR="00281401">
        <w:rPr>
          <w:sz w:val="24"/>
          <w:szCs w:val="24"/>
          <w:lang w:val="pl-PL"/>
        </w:rPr>
        <w:t>Podstawowej Specjalnej nr</w:t>
      </w:r>
      <w:r w:rsidR="00A65450">
        <w:rPr>
          <w:sz w:val="24"/>
          <w:szCs w:val="24"/>
          <w:lang w:val="pl-PL"/>
        </w:rPr>
        <w:t xml:space="preserve"> 128</w:t>
      </w:r>
      <w:r w:rsidR="40CDD47E" w:rsidRPr="55E2F9AE">
        <w:rPr>
          <w:sz w:val="24"/>
          <w:szCs w:val="24"/>
          <w:lang w:val="pl-PL"/>
        </w:rPr>
        <w:t xml:space="preserve"> w Łodzi.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lastRenderedPageBreak/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2A9D54D3" w:rsidR="00F13F58" w:rsidRPr="00667D46" w:rsidRDefault="003133AD" w:rsidP="003133AD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Szkoła Podstawowa Specjalna nr 1</w:t>
      </w:r>
      <w:r w:rsidR="00A65450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, ul. </w:t>
      </w:r>
      <w:proofErr w:type="spellStart"/>
      <w:r w:rsidR="00A65450">
        <w:rPr>
          <w:b/>
          <w:bCs/>
          <w:sz w:val="24"/>
          <w:szCs w:val="24"/>
        </w:rPr>
        <w:t>Niciarniana</w:t>
      </w:r>
      <w:proofErr w:type="spellEnd"/>
      <w:r w:rsidR="00A65450">
        <w:rPr>
          <w:b/>
          <w:bCs/>
          <w:sz w:val="24"/>
          <w:szCs w:val="24"/>
        </w:rPr>
        <w:t xml:space="preserve"> 2a</w:t>
      </w:r>
      <w:r>
        <w:rPr>
          <w:b/>
          <w:bCs/>
          <w:sz w:val="24"/>
          <w:szCs w:val="24"/>
        </w:rPr>
        <w:t>, 9</w:t>
      </w:r>
      <w:r w:rsidR="00A65450">
        <w:rPr>
          <w:b/>
          <w:bCs/>
          <w:sz w:val="24"/>
          <w:szCs w:val="24"/>
        </w:rPr>
        <w:t>2-208</w:t>
      </w:r>
      <w:r>
        <w:rPr>
          <w:b/>
          <w:bCs/>
          <w:sz w:val="24"/>
          <w:szCs w:val="24"/>
        </w:rPr>
        <w:t xml:space="preserve"> Łódź</w:t>
      </w:r>
      <w:r w:rsidR="08FC5DF6" w:rsidRPr="46D2F1B5">
        <w:rPr>
          <w:b/>
          <w:bCs/>
          <w:sz w:val="24"/>
          <w:szCs w:val="24"/>
        </w:rPr>
        <w:t xml:space="preserve"> </w:t>
      </w:r>
      <w:r w:rsidR="00B67476" w:rsidRPr="46D2F1B5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 6</w:t>
      </w:r>
      <w:r w:rsidR="00A65450">
        <w:rPr>
          <w:rFonts w:eastAsia="Times New Roman"/>
          <w:b/>
          <w:bCs/>
          <w:color w:val="000000" w:themeColor="text1"/>
          <w:sz w:val="24"/>
          <w:szCs w:val="24"/>
        </w:rPr>
        <w:t>78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-</w:t>
      </w:r>
      <w:r w:rsidR="00A65450">
        <w:rPr>
          <w:rFonts w:eastAsia="Times New Roman"/>
          <w:b/>
          <w:bCs/>
          <w:color w:val="000000" w:themeColor="text1"/>
          <w:sz w:val="24"/>
          <w:szCs w:val="24"/>
        </w:rPr>
        <w:t>93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-</w:t>
      </w:r>
      <w:r w:rsidR="00A65450">
        <w:rPr>
          <w:rFonts w:eastAsia="Times New Roman"/>
          <w:b/>
          <w:bCs/>
          <w:color w:val="000000" w:themeColor="text1"/>
          <w:sz w:val="24"/>
          <w:szCs w:val="24"/>
        </w:rPr>
        <w:t>05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46D2F1B5">
        <w:rPr>
          <w:rFonts w:eastAsia="Arial"/>
          <w:b/>
          <w:bCs/>
        </w:rPr>
        <w:t>Oświadczenie</w:t>
      </w:r>
      <w:proofErr w:type="spellEnd"/>
      <w:r w:rsidRPr="46D2F1B5">
        <w:rPr>
          <w:rFonts w:eastAsia="Arial"/>
          <w:b/>
          <w:bCs/>
        </w:rPr>
        <w:t xml:space="preserve"> </w:t>
      </w:r>
      <w:proofErr w:type="spellStart"/>
      <w:r w:rsidRPr="46D2F1B5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78FFB826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4CF47A3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55E2F9AE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3F230A7" w:rsidRPr="55E2F9AE">
        <w:rPr>
          <w:rFonts w:ascii="Calibri" w:hAnsi="Calibri" w:cs="Calibri"/>
          <w:sz w:val="24"/>
          <w:szCs w:val="24"/>
          <w:lang w:eastAsia="pl-PL"/>
        </w:rPr>
        <w:t xml:space="preserve">Szkoła Podstawowa </w:t>
      </w:r>
      <w:r w:rsidR="003133AD">
        <w:rPr>
          <w:rFonts w:ascii="Calibri" w:hAnsi="Calibri" w:cs="Calibri"/>
          <w:sz w:val="24"/>
          <w:szCs w:val="24"/>
          <w:lang w:eastAsia="pl-PL"/>
        </w:rPr>
        <w:t>Specjalna nr 1</w:t>
      </w:r>
      <w:r w:rsidR="00A65450">
        <w:rPr>
          <w:rFonts w:ascii="Calibri" w:hAnsi="Calibri" w:cs="Calibri"/>
          <w:sz w:val="24"/>
          <w:szCs w:val="24"/>
          <w:lang w:eastAsia="pl-PL"/>
        </w:rPr>
        <w:t>28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 w Łodzi, zwan</w:t>
      </w:r>
      <w:r w:rsidR="00FF5684">
        <w:rPr>
          <w:rFonts w:ascii="Calibri" w:hAnsi="Calibri" w:cs="Calibri"/>
          <w:sz w:val="24"/>
          <w:szCs w:val="24"/>
          <w:lang w:eastAsia="pl-PL"/>
        </w:rPr>
        <w:t>a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55E2F9AE">
        <w:rPr>
          <w:rFonts w:ascii="Calibri" w:hAnsi="Calibri" w:cs="Calibri"/>
          <w:sz w:val="24"/>
          <w:szCs w:val="24"/>
          <w:lang w:eastAsia="pl-PL"/>
        </w:rPr>
        <w:t xml:space="preserve"> </w:t>
      </w:r>
      <w:proofErr w:type="spellStart"/>
      <w:r w:rsidR="00A65450">
        <w:rPr>
          <w:rFonts w:ascii="Calibri" w:hAnsi="Calibri" w:cs="Calibri"/>
          <w:sz w:val="24"/>
          <w:szCs w:val="24"/>
          <w:lang w:eastAsia="pl-PL"/>
        </w:rPr>
        <w:t>Niciarnianej</w:t>
      </w:r>
      <w:proofErr w:type="spellEnd"/>
      <w:r w:rsidR="00A65450">
        <w:rPr>
          <w:rFonts w:ascii="Calibri" w:hAnsi="Calibri" w:cs="Calibri"/>
          <w:sz w:val="24"/>
          <w:szCs w:val="24"/>
          <w:lang w:eastAsia="pl-PL"/>
        </w:rPr>
        <w:t xml:space="preserve"> 2a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62C757B1" w:rsidRPr="55E2F9AE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F5684">
        <w:rPr>
          <w:rFonts w:ascii="Calibri" w:hAnsi="Calibri" w:cs="Calibri"/>
          <w:sz w:val="24"/>
          <w:szCs w:val="24"/>
          <w:lang w:eastAsia="pl-PL"/>
        </w:rPr>
        <w:t xml:space="preserve">Maria </w:t>
      </w:r>
      <w:proofErr w:type="spellStart"/>
      <w:r w:rsidR="00A65450">
        <w:rPr>
          <w:rFonts w:ascii="Calibri" w:hAnsi="Calibri" w:cs="Calibri"/>
          <w:sz w:val="24"/>
          <w:szCs w:val="24"/>
          <w:lang w:eastAsia="pl-PL"/>
        </w:rPr>
        <w:t>Pielas</w:t>
      </w:r>
      <w:proofErr w:type="spellEnd"/>
      <w:r w:rsidR="62C757B1" w:rsidRPr="55E2F9AE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1F1CA35D" w:rsidR="001F7810" w:rsidRPr="001F7810" w:rsidRDefault="001F7810" w:rsidP="55E2F9AE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55E2F9AE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1F9AEB20" w:rsidRPr="55E2F9AE">
        <w:rPr>
          <w:rFonts w:ascii="Calibri" w:hAnsi="Calibri" w:cs="Calibri"/>
          <w:sz w:val="24"/>
          <w:szCs w:val="24"/>
          <w:lang w:eastAsia="pl-PL"/>
        </w:rPr>
        <w:t>jacek.metrycki</w:t>
      </w:r>
      <w:r w:rsidR="457C971D" w:rsidRPr="55E2F9AE">
        <w:rPr>
          <w:rFonts w:ascii="Calibri" w:hAnsi="Calibri" w:cs="Calibri"/>
          <w:sz w:val="24"/>
          <w:szCs w:val="24"/>
          <w:lang w:eastAsia="pl-PL"/>
        </w:rPr>
        <w:t>@</w:t>
      </w:r>
      <w:r w:rsidR="6AA52CE1" w:rsidRPr="55E2F9AE">
        <w:rPr>
          <w:rFonts w:ascii="Calibri" w:hAnsi="Calibri" w:cs="Calibri"/>
          <w:sz w:val="24"/>
          <w:szCs w:val="24"/>
          <w:lang w:eastAsia="pl-PL"/>
        </w:rPr>
        <w:t>inspektor-rodo.com.pl</w:t>
      </w:r>
    </w:p>
    <w:p w14:paraId="32EC6B32" w14:textId="2FC008A6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55E2F9AE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55E2F9AE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55E2F9AE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55E2F9AE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55E2F9A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5E2F9A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2243F710" w:rsidRPr="55E2F9A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Szkoły Podstawowej </w:t>
      </w:r>
      <w:r w:rsidR="00FF5684">
        <w:rPr>
          <w:rFonts w:ascii="Calibri" w:eastAsia="Calibri" w:hAnsi="Calibri" w:cs="Calibri"/>
          <w:b/>
          <w:bCs/>
          <w:i/>
          <w:iCs/>
          <w:sz w:val="24"/>
          <w:szCs w:val="24"/>
        </w:rPr>
        <w:t>Specjalnej nr 1</w:t>
      </w:r>
      <w:r w:rsidR="00A65450">
        <w:rPr>
          <w:rFonts w:ascii="Calibri" w:eastAsia="Calibri" w:hAnsi="Calibri" w:cs="Calibri"/>
          <w:b/>
          <w:bCs/>
          <w:i/>
          <w:iCs/>
          <w:sz w:val="24"/>
          <w:szCs w:val="24"/>
        </w:rPr>
        <w:t>28</w:t>
      </w:r>
      <w:r w:rsidRPr="55E2F9A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55E2F9AE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5E2F9AE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1FF8" w14:textId="77777777" w:rsidR="000A3A59" w:rsidRDefault="000A3A59">
      <w:pPr>
        <w:spacing w:after="0" w:line="240" w:lineRule="auto"/>
      </w:pPr>
      <w:r>
        <w:separator/>
      </w:r>
    </w:p>
  </w:endnote>
  <w:endnote w:type="continuationSeparator" w:id="0">
    <w:p w14:paraId="32A34229" w14:textId="77777777" w:rsidR="000A3A59" w:rsidRDefault="000A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977E" w14:textId="77777777" w:rsidR="000A3A59" w:rsidRDefault="000A3A59">
      <w:pPr>
        <w:spacing w:after="0" w:line="240" w:lineRule="auto"/>
      </w:pPr>
      <w:r>
        <w:separator/>
      </w:r>
    </w:p>
  </w:footnote>
  <w:footnote w:type="continuationSeparator" w:id="0">
    <w:p w14:paraId="513B8E1D" w14:textId="77777777" w:rsidR="000A3A59" w:rsidRDefault="000A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1F8C"/>
    <w:rsid w:val="00062956"/>
    <w:rsid w:val="00063DFA"/>
    <w:rsid w:val="00081FC3"/>
    <w:rsid w:val="00093954"/>
    <w:rsid w:val="000A3A59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50F93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C7A2C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1401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3AD"/>
    <w:rsid w:val="00313918"/>
    <w:rsid w:val="00314679"/>
    <w:rsid w:val="0031576D"/>
    <w:rsid w:val="00316698"/>
    <w:rsid w:val="00350976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01D3A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55BAD"/>
    <w:rsid w:val="00660ABA"/>
    <w:rsid w:val="0066458E"/>
    <w:rsid w:val="00667D46"/>
    <w:rsid w:val="00670A96"/>
    <w:rsid w:val="00670E1E"/>
    <w:rsid w:val="00672D04"/>
    <w:rsid w:val="00682067"/>
    <w:rsid w:val="006962EC"/>
    <w:rsid w:val="006A271D"/>
    <w:rsid w:val="006B5B68"/>
    <w:rsid w:val="006D6469"/>
    <w:rsid w:val="006D6C87"/>
    <w:rsid w:val="006E724F"/>
    <w:rsid w:val="006F7605"/>
    <w:rsid w:val="007002FE"/>
    <w:rsid w:val="0070258A"/>
    <w:rsid w:val="00703567"/>
    <w:rsid w:val="007056B3"/>
    <w:rsid w:val="0071727F"/>
    <w:rsid w:val="0072094A"/>
    <w:rsid w:val="00723279"/>
    <w:rsid w:val="0073377F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7F4CB4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237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545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0A3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57FEF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45E11"/>
    <w:rsid w:val="00D505BD"/>
    <w:rsid w:val="00D50CA4"/>
    <w:rsid w:val="00D64383"/>
    <w:rsid w:val="00D81C7C"/>
    <w:rsid w:val="00D87903"/>
    <w:rsid w:val="00DB4E34"/>
    <w:rsid w:val="00DB68D6"/>
    <w:rsid w:val="00DC3AB3"/>
    <w:rsid w:val="00DD554D"/>
    <w:rsid w:val="00DD7310"/>
    <w:rsid w:val="00DE0253"/>
    <w:rsid w:val="00DE388A"/>
    <w:rsid w:val="00DE592F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42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92462"/>
    <w:rsid w:val="00FA48D2"/>
    <w:rsid w:val="00FB038F"/>
    <w:rsid w:val="00FB7D20"/>
    <w:rsid w:val="00FD0961"/>
    <w:rsid w:val="00FD6CAB"/>
    <w:rsid w:val="00FE46A2"/>
    <w:rsid w:val="00FF5684"/>
    <w:rsid w:val="00FF6081"/>
    <w:rsid w:val="0157AB47"/>
    <w:rsid w:val="015F0D79"/>
    <w:rsid w:val="01A484DE"/>
    <w:rsid w:val="01A8EBB9"/>
    <w:rsid w:val="01D0FD62"/>
    <w:rsid w:val="0222BA31"/>
    <w:rsid w:val="0223E881"/>
    <w:rsid w:val="024AA613"/>
    <w:rsid w:val="02794170"/>
    <w:rsid w:val="02823417"/>
    <w:rsid w:val="02FB6829"/>
    <w:rsid w:val="0309EFFE"/>
    <w:rsid w:val="0318007E"/>
    <w:rsid w:val="03F230A7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436CBC"/>
    <w:rsid w:val="0647ECE9"/>
    <w:rsid w:val="06569B75"/>
    <w:rsid w:val="06911433"/>
    <w:rsid w:val="06BF6E82"/>
    <w:rsid w:val="06FD2B31"/>
    <w:rsid w:val="0702F241"/>
    <w:rsid w:val="0704C112"/>
    <w:rsid w:val="07064595"/>
    <w:rsid w:val="075846BA"/>
    <w:rsid w:val="0774E31B"/>
    <w:rsid w:val="07967818"/>
    <w:rsid w:val="0798A646"/>
    <w:rsid w:val="07E905A9"/>
    <w:rsid w:val="08134533"/>
    <w:rsid w:val="081D4832"/>
    <w:rsid w:val="0837C60F"/>
    <w:rsid w:val="0838BB9A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887FEE"/>
    <w:rsid w:val="0A92758C"/>
    <w:rsid w:val="0A9DA244"/>
    <w:rsid w:val="0AD14542"/>
    <w:rsid w:val="0ADEA6BA"/>
    <w:rsid w:val="0AF80871"/>
    <w:rsid w:val="0AFF37CD"/>
    <w:rsid w:val="0B08B256"/>
    <w:rsid w:val="0B1CBCF3"/>
    <w:rsid w:val="0B30376E"/>
    <w:rsid w:val="0B9A44AB"/>
    <w:rsid w:val="0BB21CB6"/>
    <w:rsid w:val="0BB5424F"/>
    <w:rsid w:val="0C5EE145"/>
    <w:rsid w:val="0C6AE8D9"/>
    <w:rsid w:val="0C97786C"/>
    <w:rsid w:val="0D020E33"/>
    <w:rsid w:val="0D36BDF3"/>
    <w:rsid w:val="0D432F76"/>
    <w:rsid w:val="0D812DBE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0BECC27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3ECA55"/>
    <w:rsid w:val="144DD67D"/>
    <w:rsid w:val="14519D2A"/>
    <w:rsid w:val="1455D4EC"/>
    <w:rsid w:val="14877E8F"/>
    <w:rsid w:val="14BA59D9"/>
    <w:rsid w:val="14E8F2C5"/>
    <w:rsid w:val="14F097FF"/>
    <w:rsid w:val="1532C6E8"/>
    <w:rsid w:val="155E583A"/>
    <w:rsid w:val="15815FB6"/>
    <w:rsid w:val="15BB67CB"/>
    <w:rsid w:val="15CDBB13"/>
    <w:rsid w:val="15E36D34"/>
    <w:rsid w:val="15E888D7"/>
    <w:rsid w:val="16457BB3"/>
    <w:rsid w:val="1673B252"/>
    <w:rsid w:val="16816794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9FBF31F"/>
    <w:rsid w:val="1A0C2CEE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8C6FBA"/>
    <w:rsid w:val="1BC84B18"/>
    <w:rsid w:val="1BE37905"/>
    <w:rsid w:val="1C13C515"/>
    <w:rsid w:val="1C363E4E"/>
    <w:rsid w:val="1C49F63F"/>
    <w:rsid w:val="1C6A0328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F3B147"/>
    <w:rsid w:val="1E134ABB"/>
    <w:rsid w:val="1E674843"/>
    <w:rsid w:val="1E792193"/>
    <w:rsid w:val="1E862B6A"/>
    <w:rsid w:val="1E8B147B"/>
    <w:rsid w:val="1EB0674E"/>
    <w:rsid w:val="1EC33BF7"/>
    <w:rsid w:val="1EC64284"/>
    <w:rsid w:val="1ED931AB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8C0547"/>
    <w:rsid w:val="20BE2FBA"/>
    <w:rsid w:val="20BEC5CA"/>
    <w:rsid w:val="20C45907"/>
    <w:rsid w:val="20D100C9"/>
    <w:rsid w:val="20E64E26"/>
    <w:rsid w:val="20FC79BA"/>
    <w:rsid w:val="2105FEB8"/>
    <w:rsid w:val="2153ADBC"/>
    <w:rsid w:val="2154CBE6"/>
    <w:rsid w:val="2167CB40"/>
    <w:rsid w:val="21A31D61"/>
    <w:rsid w:val="21B3F1E9"/>
    <w:rsid w:val="21D779FA"/>
    <w:rsid w:val="2243F710"/>
    <w:rsid w:val="22FD5A62"/>
    <w:rsid w:val="22FF63D8"/>
    <w:rsid w:val="23378CF2"/>
    <w:rsid w:val="233B6879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59C1C12"/>
    <w:rsid w:val="263BBB22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B1D867"/>
    <w:rsid w:val="2B39B6F9"/>
    <w:rsid w:val="2B81B157"/>
    <w:rsid w:val="2B87AA8C"/>
    <w:rsid w:val="2BA72DCC"/>
    <w:rsid w:val="2C1EDB74"/>
    <w:rsid w:val="2C3BF564"/>
    <w:rsid w:val="2CA61DD6"/>
    <w:rsid w:val="2CB17BFE"/>
    <w:rsid w:val="2D6A0BEE"/>
    <w:rsid w:val="2D8CF7E2"/>
    <w:rsid w:val="2DC2D2A2"/>
    <w:rsid w:val="2DD0BFE1"/>
    <w:rsid w:val="2DF0FDF9"/>
    <w:rsid w:val="2E436294"/>
    <w:rsid w:val="2E590B8B"/>
    <w:rsid w:val="2EC2B77B"/>
    <w:rsid w:val="2F02A16A"/>
    <w:rsid w:val="2F2ECEC8"/>
    <w:rsid w:val="2F40C1B0"/>
    <w:rsid w:val="2F4B0183"/>
    <w:rsid w:val="2FA03D45"/>
    <w:rsid w:val="2FA46FA7"/>
    <w:rsid w:val="2FFB721D"/>
    <w:rsid w:val="30317DAC"/>
    <w:rsid w:val="304B36ED"/>
    <w:rsid w:val="3083E91E"/>
    <w:rsid w:val="30CAD065"/>
    <w:rsid w:val="30CFB631"/>
    <w:rsid w:val="30D03DC9"/>
    <w:rsid w:val="315CB970"/>
    <w:rsid w:val="318DB186"/>
    <w:rsid w:val="318DEEF0"/>
    <w:rsid w:val="31B21548"/>
    <w:rsid w:val="31FC3DDE"/>
    <w:rsid w:val="32CBF47D"/>
    <w:rsid w:val="33068737"/>
    <w:rsid w:val="3310697E"/>
    <w:rsid w:val="3322DFF8"/>
    <w:rsid w:val="334F56EB"/>
    <w:rsid w:val="33811699"/>
    <w:rsid w:val="33AFABDE"/>
    <w:rsid w:val="33D94D72"/>
    <w:rsid w:val="33DD9496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E81A58"/>
    <w:rsid w:val="37F9C6CD"/>
    <w:rsid w:val="38045D5C"/>
    <w:rsid w:val="38307860"/>
    <w:rsid w:val="383C0E44"/>
    <w:rsid w:val="38597F4A"/>
    <w:rsid w:val="385ECCD5"/>
    <w:rsid w:val="38650C26"/>
    <w:rsid w:val="38ADE447"/>
    <w:rsid w:val="39136CD9"/>
    <w:rsid w:val="394A8F40"/>
    <w:rsid w:val="395FAFD5"/>
    <w:rsid w:val="3973B9F9"/>
    <w:rsid w:val="398C234A"/>
    <w:rsid w:val="39B04D94"/>
    <w:rsid w:val="3A2BA5CA"/>
    <w:rsid w:val="3A478774"/>
    <w:rsid w:val="3A4A7FC8"/>
    <w:rsid w:val="3A968FAE"/>
    <w:rsid w:val="3AF9276E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D2EB8"/>
    <w:rsid w:val="3D32EB53"/>
    <w:rsid w:val="3D52B794"/>
    <w:rsid w:val="3DA363C3"/>
    <w:rsid w:val="3DA43DFC"/>
    <w:rsid w:val="3DB3E744"/>
    <w:rsid w:val="3DFFEF78"/>
    <w:rsid w:val="3E0B98AE"/>
    <w:rsid w:val="3E17024F"/>
    <w:rsid w:val="3E618999"/>
    <w:rsid w:val="3EABF9A8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9D7EA"/>
    <w:rsid w:val="3FC57D1B"/>
    <w:rsid w:val="3FF7791F"/>
    <w:rsid w:val="3FFF66B3"/>
    <w:rsid w:val="4011357E"/>
    <w:rsid w:val="40283542"/>
    <w:rsid w:val="40728980"/>
    <w:rsid w:val="409094B1"/>
    <w:rsid w:val="40CA2EDE"/>
    <w:rsid w:val="40CDD47E"/>
    <w:rsid w:val="412CFB2C"/>
    <w:rsid w:val="4133EDC8"/>
    <w:rsid w:val="4176AF96"/>
    <w:rsid w:val="4176FBE0"/>
    <w:rsid w:val="417EE497"/>
    <w:rsid w:val="4193D56B"/>
    <w:rsid w:val="419F576B"/>
    <w:rsid w:val="421558A7"/>
    <w:rsid w:val="421E17E0"/>
    <w:rsid w:val="4249771A"/>
    <w:rsid w:val="42B2EDB7"/>
    <w:rsid w:val="42BAACD5"/>
    <w:rsid w:val="42E7AA70"/>
    <w:rsid w:val="42F4900B"/>
    <w:rsid w:val="430C9039"/>
    <w:rsid w:val="431371DC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9F0440"/>
    <w:rsid w:val="44B2C6B3"/>
    <w:rsid w:val="44D9A016"/>
    <w:rsid w:val="44F5243C"/>
    <w:rsid w:val="45043DB4"/>
    <w:rsid w:val="455E4B4C"/>
    <w:rsid w:val="457C971D"/>
    <w:rsid w:val="45D6A422"/>
    <w:rsid w:val="460F6670"/>
    <w:rsid w:val="464FEE0B"/>
    <w:rsid w:val="466CC8B2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18AE86"/>
    <w:rsid w:val="4A2E1EC5"/>
    <w:rsid w:val="4A35112C"/>
    <w:rsid w:val="4A50E28C"/>
    <w:rsid w:val="4A7CEF26"/>
    <w:rsid w:val="4A9FBC5A"/>
    <w:rsid w:val="4AAF56CF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7EBEF7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500E62BD"/>
    <w:rsid w:val="501C9E96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BA10EC"/>
    <w:rsid w:val="52D2E6E9"/>
    <w:rsid w:val="52E26B3D"/>
    <w:rsid w:val="530F95D8"/>
    <w:rsid w:val="531C2E1D"/>
    <w:rsid w:val="53214EAE"/>
    <w:rsid w:val="5353DBD6"/>
    <w:rsid w:val="537C758E"/>
    <w:rsid w:val="539DE46C"/>
    <w:rsid w:val="53B5EA79"/>
    <w:rsid w:val="53B6B853"/>
    <w:rsid w:val="53C3BA52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0343C9"/>
    <w:rsid w:val="550D0154"/>
    <w:rsid w:val="5517B029"/>
    <w:rsid w:val="556F969C"/>
    <w:rsid w:val="55BC1446"/>
    <w:rsid w:val="55E2F9AE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B03B0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2A843"/>
    <w:rsid w:val="59039701"/>
    <w:rsid w:val="5933EC20"/>
    <w:rsid w:val="599A7862"/>
    <w:rsid w:val="59DBC7B8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ECCD2C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80D0AD"/>
    <w:rsid w:val="60A5C490"/>
    <w:rsid w:val="60C8B376"/>
    <w:rsid w:val="60F11E6C"/>
    <w:rsid w:val="6117E232"/>
    <w:rsid w:val="6122031A"/>
    <w:rsid w:val="614BE783"/>
    <w:rsid w:val="615ACE32"/>
    <w:rsid w:val="618CE138"/>
    <w:rsid w:val="61A67F1C"/>
    <w:rsid w:val="61AB7967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2B849C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4D2684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D0C3C9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89F4CC"/>
    <w:rsid w:val="6A913937"/>
    <w:rsid w:val="6AA52CE1"/>
    <w:rsid w:val="6ADE9078"/>
    <w:rsid w:val="6AF90FB8"/>
    <w:rsid w:val="6B1A9073"/>
    <w:rsid w:val="6B1F90B0"/>
    <w:rsid w:val="6B69C330"/>
    <w:rsid w:val="6B72B224"/>
    <w:rsid w:val="6B83D61F"/>
    <w:rsid w:val="6BA2CEA3"/>
    <w:rsid w:val="6BCE3B76"/>
    <w:rsid w:val="6C033238"/>
    <w:rsid w:val="6C0EF3AF"/>
    <w:rsid w:val="6C409C53"/>
    <w:rsid w:val="6C423AF1"/>
    <w:rsid w:val="6C6DFB4F"/>
    <w:rsid w:val="6D0A75F2"/>
    <w:rsid w:val="6D13F680"/>
    <w:rsid w:val="6D14EB81"/>
    <w:rsid w:val="6D2E5A24"/>
    <w:rsid w:val="6D5DD35F"/>
    <w:rsid w:val="6D6A4548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BAFED4"/>
    <w:rsid w:val="6FD9D976"/>
    <w:rsid w:val="70422578"/>
    <w:rsid w:val="704A5E70"/>
    <w:rsid w:val="7050FF7A"/>
    <w:rsid w:val="707029F7"/>
    <w:rsid w:val="709CF017"/>
    <w:rsid w:val="70EC4F9D"/>
    <w:rsid w:val="7119AE2F"/>
    <w:rsid w:val="7146EF6B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1CCD23"/>
    <w:rsid w:val="767DE45D"/>
    <w:rsid w:val="767E1E35"/>
    <w:rsid w:val="768EDD6A"/>
    <w:rsid w:val="76977BA0"/>
    <w:rsid w:val="76BA50B5"/>
    <w:rsid w:val="76C7ECB9"/>
    <w:rsid w:val="76EDEE8E"/>
    <w:rsid w:val="776C3C44"/>
    <w:rsid w:val="77845EF0"/>
    <w:rsid w:val="77A680D6"/>
    <w:rsid w:val="77FF954E"/>
    <w:rsid w:val="784490E7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8D05F5"/>
    <w:rsid w:val="799FE2FE"/>
    <w:rsid w:val="7A2AC927"/>
    <w:rsid w:val="7A2C51FE"/>
    <w:rsid w:val="7A5C9AA4"/>
    <w:rsid w:val="7AB3689B"/>
    <w:rsid w:val="7AD4A954"/>
    <w:rsid w:val="7B0E2DE7"/>
    <w:rsid w:val="7B2DE261"/>
    <w:rsid w:val="7B4FACE9"/>
    <w:rsid w:val="7B5DB9CE"/>
    <w:rsid w:val="7B797C79"/>
    <w:rsid w:val="7B896BD3"/>
    <w:rsid w:val="7BADBD78"/>
    <w:rsid w:val="7BBD2043"/>
    <w:rsid w:val="7BDDFD3C"/>
    <w:rsid w:val="7BF1F717"/>
    <w:rsid w:val="7C064162"/>
    <w:rsid w:val="7C0D8389"/>
    <w:rsid w:val="7C28DB26"/>
    <w:rsid w:val="7CF53FFC"/>
    <w:rsid w:val="7CF5E6B1"/>
    <w:rsid w:val="7D44FCE7"/>
    <w:rsid w:val="7DA84F62"/>
    <w:rsid w:val="7DAA84DC"/>
    <w:rsid w:val="7DC32542"/>
    <w:rsid w:val="7DC64AB1"/>
    <w:rsid w:val="7DE42B94"/>
    <w:rsid w:val="7DEBD25A"/>
    <w:rsid w:val="7E257273"/>
    <w:rsid w:val="7E49B438"/>
    <w:rsid w:val="7E553A2A"/>
    <w:rsid w:val="7E944E6B"/>
    <w:rsid w:val="7EA44B9E"/>
    <w:rsid w:val="7EA904A3"/>
    <w:rsid w:val="7EE5C337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3236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Agnieszka Organka</cp:lastModifiedBy>
  <cp:revision>2</cp:revision>
  <cp:lastPrinted>2020-03-13T09:06:00Z</cp:lastPrinted>
  <dcterms:created xsi:type="dcterms:W3CDTF">2021-02-09T09:39:00Z</dcterms:created>
  <dcterms:modified xsi:type="dcterms:W3CDTF">2021-02-09T09:39:00Z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